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7D3" w:rsidRPr="004A0F13" w:rsidRDefault="004B1730" w:rsidP="007E27D3">
      <w:pPr>
        <w:rPr>
          <w:rFonts w:cs="Arial"/>
          <w:sz w:val="18"/>
          <w:szCs w:val="18"/>
        </w:rPr>
      </w:pPr>
      <w:r>
        <w:rPr>
          <w:noProof/>
          <w:lang w:eastAsia="de-AT"/>
        </w:rPr>
        <w:drawing>
          <wp:anchor distT="0" distB="0" distL="114300" distR="114300" simplePos="0" relativeHeight="251660288" behindDoc="0" locked="0" layoutInCell="1" allowOverlap="1" wp14:anchorId="0A6E912E" wp14:editId="4EC44AFE">
            <wp:simplePos x="0" y="0"/>
            <wp:positionH relativeFrom="page">
              <wp:posOffset>5558790</wp:posOffset>
            </wp:positionH>
            <wp:positionV relativeFrom="page">
              <wp:posOffset>488950</wp:posOffset>
            </wp:positionV>
            <wp:extent cx="1263015" cy="1706245"/>
            <wp:effectExtent l="0" t="0" r="0" b="8255"/>
            <wp:wrapSquare wrapText="bothSides"/>
            <wp:docPr id="3" name="Grafik 3" descr="G:\Abt GF\Info-Management\Briefvorlagen\Logos05122013\KOA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t GF\Info-Management\Briefvorlagen\Logos05122013\KOA_LOGO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01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01C">
        <w:rPr>
          <w:rFonts w:cs="Arial"/>
          <w:b/>
          <w:noProof/>
          <w:sz w:val="22"/>
          <w:szCs w:val="22"/>
          <w:lang w:eastAsia="de-AT"/>
        </w:rPr>
        <mc:AlternateContent>
          <mc:Choice Requires="wps">
            <w:drawing>
              <wp:anchor distT="0" distB="0" distL="114300" distR="114300" simplePos="0" relativeHeight="251657216" behindDoc="0" locked="0" layoutInCell="1" allowOverlap="1" wp14:anchorId="0190F456" wp14:editId="30FA3639">
                <wp:simplePos x="0" y="0"/>
                <wp:positionH relativeFrom="page">
                  <wp:posOffset>22225</wp:posOffset>
                </wp:positionH>
                <wp:positionV relativeFrom="page">
                  <wp:posOffset>3557270</wp:posOffset>
                </wp:positionV>
                <wp:extent cx="284480" cy="266700"/>
                <wp:effectExtent l="3175" t="444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D3" w:rsidRDefault="007E27D3" w:rsidP="007E27D3">
                            <w: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5pt;margin-top:280.1pt;width:22.4pt;height:21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HdfQIAAAw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" stroked="f">
                <v:textbox style="mso-fit-shape-to-text:t">
                  <w:txbxContent>
                    <w:p w:rsidR="007E27D3" w:rsidRDefault="007E27D3" w:rsidP="007E27D3">
                      <w:r>
                        <w:t>--</w:t>
                      </w:r>
                    </w:p>
                  </w:txbxContent>
                </v:textbox>
                <w10:wrap type="square" anchorx="page" anchory="page"/>
              </v:shape>
            </w:pict>
          </mc:Fallback>
        </mc:AlternateContent>
      </w:r>
      <w:r w:rsidR="008A501C">
        <w:rPr>
          <w:rFonts w:cs="Arial"/>
          <w:b/>
          <w:noProof/>
          <w:sz w:val="22"/>
          <w:szCs w:val="22"/>
          <w:lang w:eastAsia="de-AT"/>
        </w:rPr>
        <mc:AlternateContent>
          <mc:Choice Requires="wps">
            <w:drawing>
              <wp:anchor distT="0" distB="0" distL="114300" distR="114300" simplePos="0" relativeHeight="251658240" behindDoc="0" locked="0" layoutInCell="1" allowOverlap="1" wp14:anchorId="09FEFE48" wp14:editId="166DB968">
                <wp:simplePos x="0" y="0"/>
                <wp:positionH relativeFrom="page">
                  <wp:posOffset>22225</wp:posOffset>
                </wp:positionH>
                <wp:positionV relativeFrom="page">
                  <wp:posOffset>7129145</wp:posOffset>
                </wp:positionV>
                <wp:extent cx="284480" cy="266700"/>
                <wp:effectExtent l="3175" t="4445"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D3" w:rsidRDefault="007E27D3" w:rsidP="007E27D3">
                            <w:pPr>
                              <w:rPr>
                                <w:noProof/>
                              </w:rPr>
                            </w:pPr>
                            <w: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75pt;margin-top:561.35pt;width:22.4pt;height:21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" stroked="f">
                <v:textbox style="mso-fit-shape-to-text:t">
                  <w:txbxContent>
                    <w:p w:rsidR="007E27D3" w:rsidRDefault="007E27D3" w:rsidP="007E27D3">
                      <w:pPr>
                        <w:rPr>
                          <w:noProof/>
                        </w:rPr>
                      </w:pPr>
                      <w:r>
                        <w:t>--</w:t>
                      </w:r>
                    </w:p>
                  </w:txbxContent>
                </v:textbox>
                <w10:wrap type="square" anchorx="page" anchory="page"/>
              </v:shape>
            </w:pict>
          </mc:Fallback>
        </mc:AlternateContent>
      </w:r>
      <w:r w:rsidR="007E27D3" w:rsidRPr="004A0F13">
        <w:rPr>
          <w:rFonts w:cs="Arial"/>
          <w:b/>
          <w:sz w:val="22"/>
          <w:szCs w:val="22"/>
        </w:rPr>
        <w:t>Behörde</w:t>
      </w:r>
      <w:r w:rsidR="007E27D3" w:rsidRPr="004A0F13">
        <w:rPr>
          <w:rFonts w:cs="Arial"/>
          <w:sz w:val="20"/>
          <w:szCs w:val="20"/>
        </w:rPr>
        <w:t xml:space="preserve"> </w:t>
      </w:r>
      <w:r w:rsidR="007E27D3" w:rsidRPr="004A0F13">
        <w:rPr>
          <w:rFonts w:cs="Arial"/>
          <w:sz w:val="18"/>
          <w:szCs w:val="18"/>
        </w:rPr>
        <w:t>(Anschrift, Telefon, Telefax, E-Mail, DVR</w:t>
      </w:r>
      <w:r w:rsidR="00415536">
        <w:rPr>
          <w:rFonts w:cs="Arial"/>
          <w:sz w:val="18"/>
          <w:szCs w:val="18"/>
        </w:rPr>
        <w:t>, URL</w:t>
      </w:r>
      <w:r w:rsidR="007E27D3" w:rsidRPr="004A0F13">
        <w:rPr>
          <w:rFonts w:cs="Arial"/>
          <w:sz w:val="18"/>
          <w:szCs w:val="18"/>
        </w:rPr>
        <w:t>)</w:t>
      </w:r>
    </w:p>
    <w:bookmarkStart w:id="0" w:name="Text1"/>
    <w:p w:rsidR="008A501C" w:rsidRPr="008A501C" w:rsidRDefault="002E4811" w:rsidP="008A501C">
      <w:pPr>
        <w:framePr w:w="4820" w:h="2041" w:hRule="exact" w:hSpace="142" w:wrap="around" w:vAnchor="page" w:hAnchor="page" w:x="1149" w:y="1021"/>
        <w:shd w:val="clear" w:color="auto" w:fill="F8F8F8"/>
        <w:rPr>
          <w:noProof/>
          <w:sz w:val="22"/>
          <w:szCs w:val="22"/>
        </w:rPr>
      </w:pPr>
      <w:r>
        <w:rPr>
          <w:sz w:val="22"/>
          <w:szCs w:val="22"/>
        </w:rPr>
        <w:fldChar w:fldCharType="begin">
          <w:ffData>
            <w:name w:val="Text1"/>
            <w:enabled/>
            <w:calcOnExit w:val="0"/>
            <w:textInput/>
          </w:ffData>
        </w:fldChar>
      </w:r>
      <w:r>
        <w:rPr>
          <w:sz w:val="22"/>
          <w:szCs w:val="22"/>
        </w:rPr>
        <w:instrText xml:space="preserve"> FORMTEXT </w:instrText>
      </w:r>
      <w:r>
        <w:rPr>
          <w:sz w:val="22"/>
          <w:szCs w:val="22"/>
        </w:rPr>
      </w:r>
      <w:r>
        <w:rPr>
          <w:sz w:val="22"/>
          <w:szCs w:val="22"/>
        </w:rPr>
        <w:fldChar w:fldCharType="separate"/>
      </w:r>
      <w:r w:rsidR="008A501C" w:rsidRPr="008A501C">
        <w:rPr>
          <w:noProof/>
          <w:sz w:val="22"/>
          <w:szCs w:val="22"/>
        </w:rPr>
        <w:t>Kommunikationsbehörde Austria (KommAustria)</w:t>
      </w:r>
    </w:p>
    <w:p w:rsidR="008A501C" w:rsidRPr="008A501C" w:rsidRDefault="008A501C" w:rsidP="008A501C">
      <w:pPr>
        <w:framePr w:w="4820" w:h="2041" w:hRule="exact" w:hSpace="142" w:wrap="around" w:vAnchor="page" w:hAnchor="page" w:x="1149" w:y="1021"/>
        <w:shd w:val="clear" w:color="auto" w:fill="F8F8F8"/>
        <w:rPr>
          <w:noProof/>
          <w:sz w:val="22"/>
          <w:szCs w:val="22"/>
        </w:rPr>
      </w:pPr>
      <w:r w:rsidRPr="008A501C">
        <w:rPr>
          <w:noProof/>
          <w:sz w:val="22"/>
          <w:szCs w:val="22"/>
        </w:rPr>
        <w:t>Mariahilfer Straße 77-79, 1060 Wien</w:t>
      </w:r>
    </w:p>
    <w:p w:rsidR="008A501C" w:rsidRPr="008A501C" w:rsidRDefault="008A501C" w:rsidP="008A501C">
      <w:pPr>
        <w:framePr w:w="4820" w:h="2041" w:hRule="exact" w:hSpace="142" w:wrap="around" w:vAnchor="page" w:hAnchor="page" w:x="1149" w:y="1021"/>
        <w:shd w:val="clear" w:color="auto" w:fill="F8F8F8"/>
        <w:rPr>
          <w:noProof/>
          <w:sz w:val="22"/>
          <w:szCs w:val="22"/>
        </w:rPr>
      </w:pPr>
      <w:r w:rsidRPr="008A501C">
        <w:rPr>
          <w:noProof/>
          <w:sz w:val="22"/>
          <w:szCs w:val="22"/>
        </w:rPr>
        <w:t xml:space="preserve">Telefon: 01/58058-0, </w:t>
      </w:r>
    </w:p>
    <w:p w:rsidR="008A501C" w:rsidRPr="008A501C" w:rsidRDefault="008A501C" w:rsidP="008A501C">
      <w:pPr>
        <w:framePr w:w="4820" w:h="2041" w:hRule="exact" w:hSpace="142" w:wrap="around" w:vAnchor="page" w:hAnchor="page" w:x="1149" w:y="1021"/>
        <w:shd w:val="clear" w:color="auto" w:fill="F8F8F8"/>
        <w:rPr>
          <w:noProof/>
          <w:sz w:val="22"/>
          <w:szCs w:val="22"/>
        </w:rPr>
      </w:pPr>
      <w:r w:rsidRPr="008A501C">
        <w:rPr>
          <w:noProof/>
          <w:sz w:val="22"/>
          <w:szCs w:val="22"/>
        </w:rPr>
        <w:t>Telefax: 01/58058-9191</w:t>
      </w:r>
    </w:p>
    <w:p w:rsidR="008A501C" w:rsidRPr="008A501C" w:rsidRDefault="008A501C" w:rsidP="008A501C">
      <w:pPr>
        <w:framePr w:w="4820" w:h="2041" w:hRule="exact" w:hSpace="142" w:wrap="around" w:vAnchor="page" w:hAnchor="page" w:x="1149" w:y="1021"/>
        <w:shd w:val="clear" w:color="auto" w:fill="F8F8F8"/>
        <w:rPr>
          <w:noProof/>
          <w:sz w:val="22"/>
          <w:szCs w:val="22"/>
        </w:rPr>
      </w:pPr>
      <w:r w:rsidRPr="008A501C">
        <w:rPr>
          <w:noProof/>
          <w:sz w:val="22"/>
          <w:szCs w:val="22"/>
        </w:rPr>
        <w:t xml:space="preserve">E-Mail: rtr@rtr.at </w:t>
      </w:r>
    </w:p>
    <w:p w:rsidR="008A501C" w:rsidRPr="00355B19" w:rsidRDefault="008A501C" w:rsidP="008A501C">
      <w:pPr>
        <w:framePr w:w="4820" w:h="2041" w:hRule="exact" w:hSpace="142" w:wrap="around" w:vAnchor="page" w:hAnchor="page" w:x="1149" w:y="1021"/>
        <w:shd w:val="clear" w:color="auto" w:fill="F8F8F8"/>
        <w:rPr>
          <w:noProof/>
          <w:sz w:val="22"/>
          <w:szCs w:val="22"/>
          <w:lang w:val="en-US"/>
        </w:rPr>
      </w:pPr>
      <w:r w:rsidRPr="00355B19">
        <w:rPr>
          <w:noProof/>
          <w:sz w:val="22"/>
          <w:szCs w:val="22"/>
          <w:lang w:val="en-US"/>
        </w:rPr>
        <w:t>http://www.rtr.at</w:t>
      </w:r>
    </w:p>
    <w:p w:rsidR="008A501C" w:rsidRPr="008A501C" w:rsidRDefault="008A501C" w:rsidP="008A501C">
      <w:pPr>
        <w:framePr w:w="4820" w:h="2041" w:hRule="exact" w:hSpace="142" w:wrap="around" w:vAnchor="page" w:hAnchor="page" w:x="1149" w:y="1021"/>
        <w:shd w:val="clear" w:color="auto" w:fill="F8F8F8"/>
        <w:rPr>
          <w:noProof/>
          <w:sz w:val="22"/>
          <w:szCs w:val="22"/>
          <w:lang w:val="en-US"/>
        </w:rPr>
      </w:pPr>
      <w:r w:rsidRPr="008A501C">
        <w:rPr>
          <w:noProof/>
          <w:sz w:val="22"/>
          <w:szCs w:val="22"/>
          <w:lang w:val="en-US"/>
        </w:rPr>
        <w:t>DVR: 4009878  Austria</w:t>
      </w:r>
    </w:p>
    <w:p w:rsidR="007E27D3" w:rsidRPr="008A501C" w:rsidRDefault="002E4811" w:rsidP="002A7FC8">
      <w:pPr>
        <w:framePr w:w="4820" w:h="2041" w:hRule="exact" w:hSpace="142" w:wrap="around" w:vAnchor="page" w:hAnchor="page" w:x="1149" w:y="1021"/>
        <w:shd w:val="clear" w:color="auto" w:fill="F8F8F8"/>
        <w:rPr>
          <w:sz w:val="22"/>
          <w:szCs w:val="22"/>
          <w:lang w:val="en-US"/>
        </w:rPr>
      </w:pPr>
      <w:r>
        <w:rPr>
          <w:sz w:val="22"/>
          <w:szCs w:val="22"/>
        </w:rPr>
        <w:fldChar w:fldCharType="end"/>
      </w:r>
      <w:bookmarkEnd w:id="0"/>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7E27D3" w:rsidRPr="00355B19" w:rsidRDefault="007E27D3" w:rsidP="007E27D3">
      <w:pPr>
        <w:rPr>
          <w:rFonts w:cs="Arial"/>
          <w:sz w:val="16"/>
          <w:szCs w:val="16"/>
          <w:lang w:val="en-US"/>
        </w:rPr>
      </w:pPr>
    </w:p>
    <w:p w:rsidR="00B01585" w:rsidRPr="00355B19" w:rsidRDefault="00B01585" w:rsidP="007E27D3">
      <w:pPr>
        <w:jc w:val="both"/>
        <w:rPr>
          <w:rFonts w:cs="Arial"/>
          <w:sz w:val="16"/>
          <w:szCs w:val="16"/>
          <w:lang w:val="en-US"/>
        </w:rPr>
      </w:pPr>
    </w:p>
    <w:p w:rsidR="000F607D" w:rsidRPr="00E96091" w:rsidRDefault="000F607D" w:rsidP="002A7FC8">
      <w:pPr>
        <w:framePr w:w="4820" w:h="2268" w:hRule="exact" w:hSpace="142" w:wrap="around" w:vAnchor="page" w:hAnchor="page" w:x="1149" w:y="3211" w:anchorLock="1"/>
        <w:shd w:val="clear" w:color="auto" w:fill="F8F8F8"/>
        <w:jc w:val="center"/>
        <w:rPr>
          <w:rFonts w:cs="Arial"/>
          <w:sz w:val="16"/>
          <w:szCs w:val="16"/>
        </w:rPr>
      </w:pPr>
      <w:bookmarkStart w:id="1" w:name="Text2"/>
      <w:r w:rsidRPr="00E96091">
        <w:rPr>
          <w:rFonts w:cs="Arial"/>
          <w:sz w:val="16"/>
          <w:szCs w:val="16"/>
        </w:rPr>
        <w:t xml:space="preserve">Vorname und Familienname oder Nachname sowie Wohnort </w:t>
      </w:r>
      <w:r w:rsidR="00D20466">
        <w:rPr>
          <w:rFonts w:cs="Arial"/>
          <w:sz w:val="16"/>
          <w:szCs w:val="16"/>
        </w:rPr>
        <w:fldChar w:fldCharType="begin">
          <w:ffData>
            <w:name w:val=""/>
            <w:enabled/>
            <w:calcOnExit w:val="0"/>
            <w:ddList>
              <w:listEntry w:val="des/der"/>
              <w:listEntry w:val="der"/>
              <w:listEntry w:val="des"/>
            </w:ddList>
          </w:ffData>
        </w:fldChar>
      </w:r>
      <w:r w:rsidR="00D20466">
        <w:rPr>
          <w:rFonts w:cs="Arial"/>
          <w:sz w:val="16"/>
          <w:szCs w:val="16"/>
        </w:rPr>
        <w:instrText xml:space="preserve"> FORMDROPDOWN </w:instrText>
      </w:r>
      <w:r w:rsidR="001B0C29">
        <w:rPr>
          <w:rFonts w:cs="Arial"/>
          <w:sz w:val="16"/>
          <w:szCs w:val="16"/>
        </w:rPr>
      </w:r>
      <w:r w:rsidR="001B0C29">
        <w:rPr>
          <w:rFonts w:cs="Arial"/>
          <w:sz w:val="16"/>
          <w:szCs w:val="16"/>
        </w:rPr>
        <w:fldChar w:fldCharType="separate"/>
      </w:r>
      <w:r w:rsidR="00D20466">
        <w:rPr>
          <w:rFonts w:cs="Arial"/>
          <w:sz w:val="16"/>
          <w:szCs w:val="16"/>
        </w:rPr>
        <w:fldChar w:fldCharType="end"/>
      </w:r>
      <w:r w:rsidR="00D20466">
        <w:rPr>
          <w:rFonts w:cs="Arial"/>
          <w:sz w:val="16"/>
          <w:szCs w:val="16"/>
        </w:rPr>
        <w:t xml:space="preserve"> </w:t>
      </w:r>
      <w:r w:rsidRPr="00E96091">
        <w:rPr>
          <w:rFonts w:cs="Arial"/>
          <w:sz w:val="16"/>
          <w:szCs w:val="16"/>
        </w:rPr>
        <w:t>Beschuldigten</w:t>
      </w:r>
    </w:p>
    <w:bookmarkEnd w:id="1"/>
    <w:p w:rsidR="007E27D3" w:rsidRPr="004A0F13" w:rsidRDefault="00854995" w:rsidP="002A7FC8">
      <w:pPr>
        <w:framePr w:w="4820" w:h="2268" w:hRule="exact" w:hSpace="142" w:wrap="around" w:vAnchor="page" w:hAnchor="page" w:x="1149" w:y="3211" w:anchorLock="1"/>
        <w:shd w:val="clear" w:color="auto" w:fill="F8F8F8"/>
        <w:rPr>
          <w:rFonts w:cs="Arial"/>
          <w:sz w:val="22"/>
          <w:szCs w:val="22"/>
        </w:rPr>
      </w:pPr>
      <w:r>
        <w:rPr>
          <w:rFonts w:cs="Arial"/>
          <w:sz w:val="22"/>
          <w:szCs w:val="22"/>
        </w:rPr>
        <w:t>A</w:t>
      </w: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rPr>
          <w:rFonts w:cs="Arial"/>
          <w:sz w:val="16"/>
          <w:szCs w:val="16"/>
        </w:rPr>
      </w:pPr>
    </w:p>
    <w:p w:rsidR="007E27D3" w:rsidRPr="004A0F13" w:rsidRDefault="007E27D3" w:rsidP="007E27D3">
      <w:pPr>
        <w:tabs>
          <w:tab w:val="left" w:pos="1965"/>
        </w:tabs>
        <w:rPr>
          <w:rFonts w:cs="Arial"/>
          <w:sz w:val="16"/>
          <w:szCs w:val="16"/>
        </w:rPr>
      </w:pPr>
    </w:p>
    <w:p w:rsidR="007E27D3" w:rsidRDefault="007E27D3" w:rsidP="007E27D3">
      <w:pPr>
        <w:tabs>
          <w:tab w:val="left" w:pos="1965"/>
        </w:tabs>
        <w:rPr>
          <w:rFonts w:cs="Arial"/>
          <w:sz w:val="16"/>
          <w:szCs w:val="16"/>
        </w:rPr>
      </w:pPr>
    </w:p>
    <w:p w:rsidR="002A7FC8" w:rsidRPr="004A0F13" w:rsidRDefault="002A7FC8" w:rsidP="007E27D3">
      <w:pPr>
        <w:tabs>
          <w:tab w:val="left" w:pos="1965"/>
        </w:tabs>
        <w:rPr>
          <w:rFonts w:cs="Arial"/>
          <w:sz w:val="16"/>
          <w:szCs w:val="16"/>
        </w:rPr>
      </w:pPr>
    </w:p>
    <w:p w:rsidR="007E27D3" w:rsidRPr="004A0F13" w:rsidRDefault="007E27D3" w:rsidP="007E27D3">
      <w:pPr>
        <w:tabs>
          <w:tab w:val="left" w:pos="1965"/>
        </w:tabs>
        <w:rPr>
          <w:rFonts w:cs="Arial"/>
          <w:sz w:val="16"/>
          <w:szCs w:val="16"/>
        </w:rPr>
      </w:pPr>
    </w:p>
    <w:p w:rsidR="007E27D3" w:rsidRPr="004A0F13" w:rsidRDefault="007E27D3" w:rsidP="007E27D3">
      <w:pPr>
        <w:tabs>
          <w:tab w:val="left" w:pos="1965"/>
        </w:tabs>
        <w:rPr>
          <w:rFonts w:cs="Arial"/>
          <w:sz w:val="16"/>
          <w:szCs w:val="16"/>
        </w:rPr>
      </w:pPr>
    </w:p>
    <w:p w:rsidR="007E27D3" w:rsidRDefault="007E27D3" w:rsidP="007E27D3">
      <w:pPr>
        <w:tabs>
          <w:tab w:val="left" w:pos="1965"/>
        </w:tabs>
        <w:rPr>
          <w:rFonts w:cs="Arial"/>
          <w:sz w:val="16"/>
          <w:szCs w:val="16"/>
        </w:rPr>
      </w:pPr>
    </w:p>
    <w:p w:rsidR="00415536" w:rsidRDefault="00415536" w:rsidP="007E27D3">
      <w:pPr>
        <w:tabs>
          <w:tab w:val="left" w:pos="1965"/>
        </w:tabs>
        <w:rPr>
          <w:rFonts w:cs="Arial"/>
          <w:sz w:val="16"/>
          <w:szCs w:val="16"/>
        </w:rPr>
      </w:pPr>
    </w:p>
    <w:p w:rsidR="00415536" w:rsidRDefault="00415536" w:rsidP="007E27D3">
      <w:pPr>
        <w:tabs>
          <w:tab w:val="left" w:pos="1965"/>
        </w:tabs>
        <w:rPr>
          <w:rFonts w:cs="Arial"/>
          <w:sz w:val="16"/>
          <w:szCs w:val="16"/>
        </w:rPr>
      </w:pPr>
    </w:p>
    <w:p w:rsidR="007976FA" w:rsidRPr="004A0F13" w:rsidRDefault="007976FA" w:rsidP="007E27D3">
      <w:pPr>
        <w:tabs>
          <w:tab w:val="left" w:pos="1965"/>
        </w:tabs>
        <w:rPr>
          <w:rFonts w:cs="Arial"/>
          <w:sz w:val="16"/>
          <w:szCs w:val="16"/>
        </w:rPr>
      </w:pPr>
    </w:p>
    <w:tbl>
      <w:tblPr>
        <w:tblW w:w="9639" w:type="dxa"/>
        <w:jc w:val="center"/>
        <w:tblBorders>
          <w:top w:val="dotted" w:sz="8" w:space="0" w:color="C0C0C0"/>
          <w:left w:val="dotted" w:sz="8" w:space="0" w:color="C0C0C0"/>
          <w:bottom w:val="dotted" w:sz="8" w:space="0" w:color="C0C0C0"/>
          <w:right w:val="dotted" w:sz="8" w:space="0" w:color="C0C0C0"/>
          <w:insideH w:val="dotted" w:sz="8" w:space="0" w:color="C0C0C0"/>
          <w:insideV w:val="dotted" w:sz="8" w:space="0" w:color="C0C0C0"/>
        </w:tblBorders>
        <w:tblLayout w:type="fixed"/>
        <w:tblLook w:val="01E0" w:firstRow="1" w:lastRow="1" w:firstColumn="1" w:lastColumn="1" w:noHBand="0" w:noVBand="0"/>
      </w:tblPr>
      <w:tblGrid>
        <w:gridCol w:w="3122"/>
        <w:gridCol w:w="2632"/>
        <w:gridCol w:w="1653"/>
        <w:gridCol w:w="2232"/>
      </w:tblGrid>
      <w:tr w:rsidR="007E27D3" w:rsidRPr="00744A0B" w:rsidTr="0063394F">
        <w:trPr>
          <w:trHeight w:val="413"/>
          <w:jc w:val="center"/>
        </w:trPr>
        <w:tc>
          <w:tcPr>
            <w:tcW w:w="3122" w:type="dxa"/>
            <w:shd w:val="clear" w:color="auto" w:fill="F8F8F8"/>
            <w:vAlign w:val="center"/>
          </w:tcPr>
          <w:p w:rsidR="007E27D3" w:rsidRPr="00744A0B" w:rsidRDefault="007E27D3" w:rsidP="00744A0B">
            <w:pPr>
              <w:spacing w:before="60" w:after="60"/>
              <w:rPr>
                <w:rFonts w:cs="Arial"/>
                <w:sz w:val="18"/>
                <w:szCs w:val="18"/>
              </w:rPr>
            </w:pPr>
            <w:r w:rsidRPr="00744A0B">
              <w:rPr>
                <w:rFonts w:cs="Arial"/>
                <w:b/>
                <w:sz w:val="18"/>
                <w:szCs w:val="18"/>
              </w:rPr>
              <w:t>Zahl</w:t>
            </w:r>
            <w:r w:rsidRPr="00744A0B">
              <w:rPr>
                <w:rFonts w:cs="Arial"/>
                <w:sz w:val="18"/>
                <w:szCs w:val="18"/>
              </w:rPr>
              <w:t xml:space="preserve"> (Bitte bei Antworten angeben!)</w:t>
            </w:r>
          </w:p>
        </w:tc>
        <w:tc>
          <w:tcPr>
            <w:tcW w:w="2632" w:type="dxa"/>
            <w:shd w:val="clear" w:color="auto" w:fill="F8F8F8"/>
            <w:vAlign w:val="center"/>
          </w:tcPr>
          <w:p w:rsidR="007E27D3" w:rsidRPr="00744A0B" w:rsidRDefault="00D20466" w:rsidP="00744A0B">
            <w:pPr>
              <w:spacing w:before="60" w:after="60"/>
              <w:rPr>
                <w:rFonts w:cs="Arial"/>
                <w:b/>
                <w:sz w:val="22"/>
                <w:szCs w:val="22"/>
              </w:rPr>
            </w:pPr>
            <w:r>
              <w:rPr>
                <w:rFonts w:cs="Arial"/>
                <w:b/>
                <w:sz w:val="18"/>
                <w:szCs w:val="18"/>
              </w:rPr>
              <w:fldChar w:fldCharType="begin">
                <w:ffData>
                  <w:name w:val="Dropdown1"/>
                  <w:enabled/>
                  <w:calcOnExit w:val="0"/>
                  <w:ddList>
                    <w:listEntry w:val="Sachbearbeiter/in"/>
                    <w:listEntry w:val="Sachbearbeiter"/>
                    <w:listEntry w:val="Sachbearbeiterin"/>
                  </w:ddList>
                </w:ffData>
              </w:fldChar>
            </w:r>
            <w:bookmarkStart w:id="2" w:name="Dropdown1"/>
            <w:r>
              <w:rPr>
                <w:rFonts w:cs="Arial"/>
                <w:b/>
                <w:sz w:val="18"/>
                <w:szCs w:val="18"/>
              </w:rPr>
              <w:instrText xml:space="preserve"> FORMDROPDOWN </w:instrText>
            </w:r>
            <w:r w:rsidR="001B0C29">
              <w:rPr>
                <w:rFonts w:cs="Arial"/>
                <w:b/>
                <w:sz w:val="18"/>
                <w:szCs w:val="18"/>
              </w:rPr>
            </w:r>
            <w:r w:rsidR="001B0C29">
              <w:rPr>
                <w:rFonts w:cs="Arial"/>
                <w:b/>
                <w:sz w:val="18"/>
                <w:szCs w:val="18"/>
              </w:rPr>
              <w:fldChar w:fldCharType="separate"/>
            </w:r>
            <w:r>
              <w:rPr>
                <w:rFonts w:cs="Arial"/>
                <w:b/>
                <w:sz w:val="18"/>
                <w:szCs w:val="18"/>
              </w:rPr>
              <w:fldChar w:fldCharType="end"/>
            </w:r>
            <w:bookmarkEnd w:id="2"/>
          </w:p>
        </w:tc>
        <w:tc>
          <w:tcPr>
            <w:tcW w:w="1653" w:type="dxa"/>
            <w:shd w:val="clear" w:color="auto" w:fill="F8F8F8"/>
            <w:vAlign w:val="center"/>
          </w:tcPr>
          <w:p w:rsidR="007E27D3" w:rsidRPr="00744A0B" w:rsidRDefault="007E27D3" w:rsidP="00744A0B">
            <w:pPr>
              <w:spacing w:before="60" w:after="60"/>
              <w:rPr>
                <w:rFonts w:cs="Arial"/>
                <w:b/>
                <w:sz w:val="18"/>
                <w:szCs w:val="18"/>
              </w:rPr>
            </w:pPr>
            <w:r w:rsidRPr="00744A0B">
              <w:rPr>
                <w:rFonts w:cs="Arial"/>
                <w:b/>
                <w:sz w:val="18"/>
                <w:szCs w:val="18"/>
              </w:rPr>
              <w:t>Durchwahl</w:t>
            </w:r>
          </w:p>
        </w:tc>
        <w:tc>
          <w:tcPr>
            <w:tcW w:w="2232" w:type="dxa"/>
            <w:shd w:val="clear" w:color="auto" w:fill="F8F8F8"/>
            <w:vAlign w:val="center"/>
          </w:tcPr>
          <w:p w:rsidR="007E27D3" w:rsidRPr="00744A0B" w:rsidRDefault="007E27D3" w:rsidP="00744A0B">
            <w:pPr>
              <w:spacing w:before="60" w:after="60"/>
              <w:rPr>
                <w:rFonts w:cs="Arial"/>
                <w:b/>
                <w:sz w:val="18"/>
                <w:szCs w:val="18"/>
              </w:rPr>
            </w:pPr>
            <w:r w:rsidRPr="00744A0B">
              <w:rPr>
                <w:rFonts w:cs="Arial"/>
                <w:b/>
                <w:sz w:val="18"/>
                <w:szCs w:val="18"/>
              </w:rPr>
              <w:t>Datum</w:t>
            </w:r>
          </w:p>
        </w:tc>
      </w:tr>
      <w:tr w:rsidR="007E27D3" w:rsidRPr="00744A0B" w:rsidTr="0063394F">
        <w:trPr>
          <w:trHeight w:val="412"/>
          <w:jc w:val="center"/>
        </w:trPr>
        <w:tc>
          <w:tcPr>
            <w:tcW w:w="3122" w:type="dxa"/>
            <w:shd w:val="clear" w:color="auto" w:fill="F8F8F8"/>
            <w:vAlign w:val="center"/>
          </w:tcPr>
          <w:p w:rsidR="007E27D3" w:rsidRPr="00744A0B" w:rsidRDefault="00765E24" w:rsidP="00122547">
            <w:pPr>
              <w:spacing w:before="60" w:after="60"/>
              <w:rPr>
                <w:rFonts w:cs="Arial"/>
                <w:b/>
                <w:sz w:val="18"/>
                <w:szCs w:val="18"/>
              </w:rPr>
            </w:pPr>
            <w:r>
              <w:rPr>
                <w:rFonts w:cs="Arial"/>
                <w:sz w:val="22"/>
                <w:szCs w:val="22"/>
              </w:rPr>
              <w:t>KOA 4.421/15-013</w:t>
            </w:r>
          </w:p>
        </w:tc>
        <w:tc>
          <w:tcPr>
            <w:tcW w:w="2632" w:type="dxa"/>
            <w:shd w:val="clear" w:color="auto" w:fill="F8F8F8"/>
            <w:vAlign w:val="center"/>
          </w:tcPr>
          <w:p w:rsidR="007E27D3" w:rsidRPr="001D5228" w:rsidRDefault="001B0C29" w:rsidP="0057554D">
            <w:pPr>
              <w:spacing w:before="60" w:after="60"/>
              <w:rPr>
                <w:rFonts w:cs="Arial"/>
                <w:sz w:val="18"/>
                <w:szCs w:val="18"/>
              </w:rPr>
            </w:pPr>
            <w:sdt>
              <w:sdtPr>
                <w:rPr>
                  <w:rFonts w:cs="Arial"/>
                  <w:sz w:val="22"/>
                  <w:szCs w:val="22"/>
                </w:rPr>
                <w:alias w:val="Bearbeiter"/>
                <w:tag w:val="Bearbeiter"/>
                <w:id w:val="837348689"/>
                <w:placeholder>
                  <w:docPart w:val="0F10099AA6A94F2681777FE43A6D59F2"/>
                </w:placeholder>
                <w:dropDownList>
                  <w:listItem w:displayText="Mag. Rauschenberger" w:value="Mag. Rauschenberger"/>
                  <w:listItem w:displayText="Mag. Bohdal, LL.M." w:value="Mag. Bohdal, LL.M."/>
                  <w:listItem w:displayText="MMag. Stelzl" w:value="MMag. Stelzl"/>
                  <w:listItem w:displayText="Mag. Fössl" w:value="Mag. Fössl"/>
                  <w:listItem w:displayText="Mag. Zykan, LL.M." w:value="Mag. Zykan, LL.M."/>
                  <w:listItem w:displayText="Dr. Egyed" w:value="Dr. Egyed"/>
                  <w:listItem w:displayText="Mag. Schörg, LL.M." w:value="Mag. Schörg, LL.M."/>
                  <w:listItem w:displayText="Baumgärtel" w:value="Baumgärtel"/>
                  <w:listItem w:displayText="Dr. Janak" w:value="Dr. Janak"/>
                  <w:listItem w:displayText="Mag. Schmidt" w:value="Mag. Schmidt"/>
                </w:dropDownList>
              </w:sdtPr>
              <w:sdtEndPr/>
              <w:sdtContent>
                <w:r w:rsidR="00765E24">
                  <w:rPr>
                    <w:rFonts w:cs="Arial"/>
                    <w:sz w:val="22"/>
                    <w:szCs w:val="22"/>
                  </w:rPr>
                  <w:t>Mag. Fössl</w:t>
                </w:r>
              </w:sdtContent>
            </w:sdt>
          </w:p>
        </w:tc>
        <w:tc>
          <w:tcPr>
            <w:tcW w:w="1653" w:type="dxa"/>
            <w:shd w:val="clear" w:color="auto" w:fill="F8F8F8"/>
            <w:vAlign w:val="center"/>
          </w:tcPr>
          <w:p w:rsidR="007E27D3" w:rsidRPr="00744A0B" w:rsidRDefault="00765E24" w:rsidP="00122547">
            <w:pPr>
              <w:spacing w:before="60" w:after="60"/>
              <w:rPr>
                <w:rFonts w:cs="Arial"/>
                <w:sz w:val="18"/>
                <w:szCs w:val="18"/>
              </w:rPr>
            </w:pPr>
            <w:r>
              <w:rPr>
                <w:rFonts w:cs="Arial"/>
                <w:sz w:val="22"/>
                <w:szCs w:val="22"/>
              </w:rPr>
              <w:t>466</w:t>
            </w:r>
          </w:p>
        </w:tc>
        <w:tc>
          <w:tcPr>
            <w:tcW w:w="2232" w:type="dxa"/>
            <w:shd w:val="clear" w:color="auto" w:fill="F8F8F8"/>
            <w:vAlign w:val="center"/>
          </w:tcPr>
          <w:p w:rsidR="007E27D3" w:rsidRPr="00744A0B" w:rsidRDefault="00184754" w:rsidP="00765E24">
            <w:pPr>
              <w:spacing w:before="60" w:after="60"/>
              <w:rPr>
                <w:rFonts w:cs="Arial"/>
                <w:sz w:val="18"/>
                <w:szCs w:val="18"/>
              </w:rPr>
            </w:pPr>
            <w:r>
              <w:rPr>
                <w:rFonts w:cs="Arial"/>
                <w:sz w:val="22"/>
                <w:szCs w:val="22"/>
              </w:rPr>
              <w:t>21</w:t>
            </w:r>
            <w:r w:rsidR="00765E24">
              <w:rPr>
                <w:rFonts w:cs="Arial"/>
                <w:sz w:val="22"/>
                <w:szCs w:val="22"/>
              </w:rPr>
              <w:t>.12.2015</w:t>
            </w:r>
          </w:p>
        </w:tc>
      </w:tr>
    </w:tbl>
    <w:p w:rsidR="007E27D3" w:rsidRPr="004A0F13" w:rsidRDefault="007E27D3" w:rsidP="00973F10">
      <w:pPr>
        <w:tabs>
          <w:tab w:val="left" w:pos="3531"/>
        </w:tabs>
        <w:spacing w:before="240" w:after="120"/>
        <w:rPr>
          <w:rFonts w:cs="Arial"/>
          <w:sz w:val="22"/>
          <w:szCs w:val="22"/>
        </w:rPr>
      </w:pPr>
      <w:r w:rsidRPr="004A0F13">
        <w:rPr>
          <w:rFonts w:cs="Arial"/>
          <w:b/>
          <w:sz w:val="30"/>
          <w:szCs w:val="30"/>
        </w:rPr>
        <w:t>Straferkenntnis</w:t>
      </w:r>
      <w:r w:rsidR="00973F10">
        <w:rPr>
          <w:rFonts w:cs="Arial"/>
          <w:b/>
          <w:sz w:val="30"/>
          <w:szCs w:val="30"/>
        </w:rPr>
        <w:tab/>
      </w:r>
    </w:p>
    <w:p w:rsidR="007976FA" w:rsidRDefault="007976FA" w:rsidP="007976FA">
      <w:pPr>
        <w:tabs>
          <w:tab w:val="left" w:pos="7920"/>
        </w:tabs>
        <w:jc w:val="both"/>
        <w:rPr>
          <w:rFonts w:cs="Arial"/>
          <w:szCs w:val="22"/>
        </w:rPr>
      </w:pPr>
    </w:p>
    <w:p w:rsidR="005855E1" w:rsidRPr="004A0F13" w:rsidRDefault="005855E1" w:rsidP="0063394F">
      <w:pPr>
        <w:tabs>
          <w:tab w:val="right" w:pos="9639"/>
        </w:tabs>
        <w:spacing w:before="120" w:after="120"/>
        <w:rPr>
          <w:rFonts w:cs="Arial"/>
          <w:sz w:val="22"/>
          <w:szCs w:val="22"/>
        </w:rPr>
      </w:pPr>
      <w:r w:rsidRPr="004A0F13">
        <w:rPr>
          <w:rFonts w:cs="Arial"/>
          <w:sz w:val="22"/>
          <w:szCs w:val="22"/>
        </w:rPr>
        <w:t>Sie haben</w:t>
      </w:r>
    </w:p>
    <w:tbl>
      <w:tblPr>
        <w:tblW w:w="9639" w:type="dxa"/>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shd w:val="clear" w:color="auto" w:fill="F8F8F8"/>
        <w:tblLayout w:type="fixed"/>
        <w:tblLook w:val="01E0" w:firstRow="1" w:lastRow="1" w:firstColumn="1" w:lastColumn="1" w:noHBand="0" w:noVBand="0"/>
      </w:tblPr>
      <w:tblGrid>
        <w:gridCol w:w="9639"/>
      </w:tblGrid>
      <w:tr w:rsidR="007E27D3" w:rsidRPr="00744A0B" w:rsidTr="00122547">
        <w:trPr>
          <w:trHeight w:val="1656"/>
          <w:jc w:val="center"/>
        </w:trPr>
        <w:tc>
          <w:tcPr>
            <w:tcW w:w="9639" w:type="dxa"/>
            <w:shd w:val="clear" w:color="auto" w:fill="F8F8F8"/>
          </w:tcPr>
          <w:p w:rsidR="00136A4D" w:rsidRPr="00136A4D" w:rsidRDefault="00765E24" w:rsidP="00136A4D">
            <w:pPr>
              <w:tabs>
                <w:tab w:val="left" w:pos="360"/>
              </w:tabs>
              <w:spacing w:before="60" w:after="60"/>
              <w:jc w:val="both"/>
              <w:rPr>
                <w:rFonts w:cs="Arial"/>
                <w:sz w:val="22"/>
                <w:szCs w:val="22"/>
              </w:rPr>
            </w:pPr>
            <w:r w:rsidRPr="00792321">
              <w:rPr>
                <w:rFonts w:cs="Arial"/>
                <w:sz w:val="22"/>
                <w:szCs w:val="22"/>
              </w:rPr>
              <w:t xml:space="preserve">als gemäß § 9 Abs. 1 Verwaltungsstrafgesetz 1991 (VStG), BGBl. Nr. 52/1991 idF BGBl. I Nr. 33/2013, für die Einhaltung der Verwaltungsvorschriften verantwortlicher zur Vertretung nach außen Berufener der </w:t>
            </w:r>
            <w:proofErr w:type="spellStart"/>
            <w:r w:rsidR="00136A4D">
              <w:rPr>
                <w:rFonts w:cs="Arial"/>
                <w:sz w:val="22"/>
                <w:szCs w:val="22"/>
              </w:rPr>
              <w:t>AiNet</w:t>
            </w:r>
            <w:proofErr w:type="spellEnd"/>
            <w:r w:rsidR="00136A4D">
              <w:rPr>
                <w:rFonts w:cs="Arial"/>
                <w:sz w:val="22"/>
                <w:szCs w:val="22"/>
              </w:rPr>
              <w:t xml:space="preserve"> Telekommunikations-Netzwerk Betriebs GmbH</w:t>
            </w:r>
            <w:r w:rsidR="00136A4D" w:rsidRPr="00792321">
              <w:rPr>
                <w:rFonts w:cs="Arial"/>
                <w:sz w:val="22"/>
                <w:szCs w:val="22"/>
              </w:rPr>
              <w:t xml:space="preserve"> </w:t>
            </w:r>
            <w:r w:rsidRPr="00792321">
              <w:rPr>
                <w:rFonts w:cs="Arial"/>
                <w:sz w:val="22"/>
                <w:szCs w:val="22"/>
              </w:rPr>
              <w:t xml:space="preserve">zu verantworten, dass die </w:t>
            </w:r>
            <w:proofErr w:type="spellStart"/>
            <w:r w:rsidR="00136A4D">
              <w:rPr>
                <w:rFonts w:cs="Arial"/>
                <w:sz w:val="22"/>
                <w:szCs w:val="22"/>
              </w:rPr>
              <w:t>AiNet</w:t>
            </w:r>
            <w:proofErr w:type="spellEnd"/>
            <w:r w:rsidR="00136A4D">
              <w:rPr>
                <w:rFonts w:cs="Arial"/>
                <w:sz w:val="22"/>
                <w:szCs w:val="22"/>
              </w:rPr>
              <w:t xml:space="preserve"> Telekommunikations-Netzwerk Betriebs GmbH</w:t>
            </w:r>
            <w:r w:rsidR="00136A4D" w:rsidRPr="00792321">
              <w:rPr>
                <w:rFonts w:cs="Arial"/>
                <w:sz w:val="22"/>
                <w:szCs w:val="22"/>
              </w:rPr>
              <w:t xml:space="preserve"> </w:t>
            </w:r>
            <w:r w:rsidRPr="00792321">
              <w:rPr>
                <w:rFonts w:cs="Arial"/>
                <w:sz w:val="22"/>
                <w:szCs w:val="22"/>
              </w:rPr>
              <w:t xml:space="preserve">als Veranstalterin </w:t>
            </w:r>
            <w:r w:rsidR="00136A4D" w:rsidRPr="00136A4D">
              <w:rPr>
                <w:rFonts w:cs="Arial"/>
                <w:sz w:val="22"/>
                <w:szCs w:val="22"/>
              </w:rPr>
              <w:t xml:space="preserve">des über die terrestrische Multiplexplattform MUX C (Mur- </w:t>
            </w:r>
            <w:proofErr w:type="spellStart"/>
            <w:r w:rsidR="00136A4D" w:rsidRPr="00136A4D">
              <w:rPr>
                <w:rFonts w:cs="Arial"/>
                <w:sz w:val="22"/>
                <w:szCs w:val="22"/>
              </w:rPr>
              <w:t>Mürztal</w:t>
            </w:r>
            <w:proofErr w:type="spellEnd"/>
            <w:r w:rsidR="00136A4D" w:rsidRPr="00136A4D">
              <w:rPr>
                <w:rFonts w:cs="Arial"/>
                <w:sz w:val="22"/>
                <w:szCs w:val="22"/>
              </w:rPr>
              <w:t>) ausgestrahlten Programms „Kanal3 [</w:t>
            </w:r>
            <w:proofErr w:type="spellStart"/>
            <w:r w:rsidR="00136A4D" w:rsidRPr="00136A4D">
              <w:rPr>
                <w:rFonts w:cs="Arial"/>
                <w:sz w:val="22"/>
                <w:szCs w:val="22"/>
              </w:rPr>
              <w:t>Murtal</w:t>
            </w:r>
            <w:proofErr w:type="spellEnd"/>
            <w:r w:rsidR="00136A4D" w:rsidRPr="00136A4D">
              <w:rPr>
                <w:rFonts w:cs="Arial"/>
                <w:sz w:val="22"/>
                <w:szCs w:val="22"/>
              </w:rPr>
              <w:t>]“ am 19.06.2015 die Bestimmung des § 31 Abs. 2 iVm § 2 Z 29 AMD-G jeweils dadurch verletzt hat, dass sie im Rahmen der Wochensendung</w:t>
            </w:r>
          </w:p>
          <w:p w:rsidR="00136A4D" w:rsidRPr="00136A4D" w:rsidRDefault="00136A4D" w:rsidP="00136A4D">
            <w:pPr>
              <w:tabs>
                <w:tab w:val="left" w:pos="360"/>
              </w:tabs>
              <w:spacing w:before="60" w:after="60"/>
              <w:jc w:val="both"/>
              <w:rPr>
                <w:rFonts w:cs="Arial"/>
                <w:sz w:val="22"/>
                <w:szCs w:val="22"/>
              </w:rPr>
            </w:pPr>
          </w:p>
          <w:p w:rsidR="00136A4D" w:rsidRPr="00136A4D" w:rsidRDefault="00136A4D" w:rsidP="00136A4D">
            <w:pPr>
              <w:numPr>
                <w:ilvl w:val="0"/>
                <w:numId w:val="5"/>
              </w:numPr>
              <w:tabs>
                <w:tab w:val="left" w:pos="360"/>
              </w:tabs>
              <w:spacing w:before="60" w:after="60"/>
              <w:jc w:val="both"/>
              <w:rPr>
                <w:rFonts w:cs="Arial"/>
                <w:sz w:val="22"/>
                <w:szCs w:val="22"/>
              </w:rPr>
            </w:pPr>
            <w:r w:rsidRPr="00136A4D">
              <w:rPr>
                <w:rFonts w:cs="Arial"/>
                <w:sz w:val="22"/>
                <w:szCs w:val="22"/>
              </w:rPr>
              <w:t xml:space="preserve">mit dem ab ca. 18:33 Uhr gesendeten Beitrag über das „Autohaus </w:t>
            </w:r>
            <w:proofErr w:type="spellStart"/>
            <w:r w:rsidRPr="00136A4D">
              <w:rPr>
                <w:rFonts w:cs="Arial"/>
                <w:sz w:val="22"/>
                <w:szCs w:val="22"/>
              </w:rPr>
              <w:t>Kienzl</w:t>
            </w:r>
            <w:proofErr w:type="spellEnd"/>
            <w:r w:rsidRPr="00136A4D">
              <w:rPr>
                <w:rFonts w:cs="Arial"/>
                <w:sz w:val="22"/>
                <w:szCs w:val="22"/>
              </w:rPr>
              <w:t xml:space="preserve"> – Vorstellung des neuen Ford C-Max“ sowie </w:t>
            </w:r>
          </w:p>
          <w:p w:rsidR="00136A4D" w:rsidRPr="00136A4D" w:rsidRDefault="00136A4D" w:rsidP="00136A4D">
            <w:pPr>
              <w:numPr>
                <w:ilvl w:val="0"/>
                <w:numId w:val="5"/>
              </w:numPr>
              <w:tabs>
                <w:tab w:val="left" w:pos="360"/>
              </w:tabs>
              <w:spacing w:before="60" w:after="60"/>
              <w:jc w:val="both"/>
              <w:rPr>
                <w:rFonts w:cs="Arial"/>
                <w:sz w:val="22"/>
                <w:szCs w:val="22"/>
              </w:rPr>
            </w:pPr>
            <w:r w:rsidRPr="00136A4D">
              <w:rPr>
                <w:rFonts w:cs="Arial"/>
                <w:sz w:val="22"/>
                <w:szCs w:val="22"/>
              </w:rPr>
              <w:t xml:space="preserve">mit dem ab ca. 19:04 Uhr gesendeten Beitrag über die „Trinkwochen in der Landschaftsapotheke Judenburg“ </w:t>
            </w:r>
          </w:p>
          <w:p w:rsidR="00136A4D" w:rsidRPr="00136A4D" w:rsidRDefault="00136A4D" w:rsidP="00136A4D">
            <w:pPr>
              <w:tabs>
                <w:tab w:val="left" w:pos="360"/>
              </w:tabs>
              <w:spacing w:before="60" w:after="60"/>
              <w:jc w:val="both"/>
              <w:rPr>
                <w:rFonts w:cs="Arial"/>
                <w:sz w:val="22"/>
                <w:szCs w:val="22"/>
              </w:rPr>
            </w:pPr>
          </w:p>
          <w:p w:rsidR="00136A4D" w:rsidRDefault="00136A4D" w:rsidP="00136A4D">
            <w:pPr>
              <w:tabs>
                <w:tab w:val="left" w:pos="360"/>
              </w:tabs>
              <w:spacing w:before="60" w:after="60"/>
              <w:jc w:val="both"/>
              <w:rPr>
                <w:rFonts w:cs="Arial"/>
                <w:sz w:val="22"/>
                <w:szCs w:val="22"/>
              </w:rPr>
            </w:pPr>
            <w:r w:rsidRPr="00136A4D">
              <w:rPr>
                <w:rFonts w:cs="Arial"/>
                <w:sz w:val="22"/>
                <w:szCs w:val="22"/>
              </w:rPr>
              <w:t>verbotene Schleichwerbung ausgestrahlt hat</w:t>
            </w:r>
            <w:r>
              <w:rPr>
                <w:rFonts w:cs="Arial"/>
                <w:sz w:val="22"/>
                <w:szCs w:val="22"/>
              </w:rPr>
              <w:t>.</w:t>
            </w:r>
            <w:r w:rsidRPr="00136A4D">
              <w:rPr>
                <w:rFonts w:cs="Arial"/>
                <w:sz w:val="22"/>
                <w:szCs w:val="22"/>
              </w:rPr>
              <w:t xml:space="preserve"> </w:t>
            </w:r>
          </w:p>
          <w:p w:rsidR="00136A4D" w:rsidRDefault="00136A4D" w:rsidP="00136A4D">
            <w:pPr>
              <w:tabs>
                <w:tab w:val="left" w:pos="360"/>
              </w:tabs>
              <w:spacing w:before="60" w:after="60"/>
              <w:jc w:val="both"/>
              <w:rPr>
                <w:rFonts w:cs="Arial"/>
                <w:sz w:val="22"/>
                <w:szCs w:val="22"/>
                <w:lang w:val="de-DE"/>
              </w:rPr>
            </w:pPr>
          </w:p>
          <w:p w:rsidR="007E27D3" w:rsidRPr="00744A0B" w:rsidRDefault="007E27D3" w:rsidP="00746E26">
            <w:pPr>
              <w:tabs>
                <w:tab w:val="left" w:pos="360"/>
              </w:tabs>
              <w:spacing w:before="60" w:after="60"/>
              <w:jc w:val="both"/>
              <w:rPr>
                <w:rFonts w:cs="Arial"/>
                <w:b/>
                <w:sz w:val="18"/>
                <w:szCs w:val="18"/>
              </w:rPr>
            </w:pPr>
          </w:p>
        </w:tc>
      </w:tr>
    </w:tbl>
    <w:p w:rsidR="005855E1" w:rsidRPr="004A0F13" w:rsidRDefault="005855E1" w:rsidP="00263A5D">
      <w:pPr>
        <w:shd w:val="clear" w:color="auto" w:fill="FFFFFF"/>
        <w:spacing w:before="120" w:after="120"/>
        <w:rPr>
          <w:sz w:val="22"/>
          <w:szCs w:val="22"/>
          <w:shd w:val="clear" w:color="auto" w:fill="F8F8F8"/>
        </w:rPr>
      </w:pPr>
      <w:r w:rsidRPr="004A0F13">
        <w:rPr>
          <w:sz w:val="22"/>
          <w:szCs w:val="22"/>
        </w:rPr>
        <w:t>Sie haben dadurch folgende Rechtsvorschrift(en) verletzt:</w:t>
      </w:r>
    </w:p>
    <w:tbl>
      <w:tblPr>
        <w:tblW w:w="9639" w:type="dxa"/>
        <w:jc w:val="center"/>
        <w:tblBorders>
          <w:insideH w:val="dotted" w:sz="4" w:space="0" w:color="auto"/>
          <w:insideV w:val="dotted" w:sz="4" w:space="0" w:color="auto"/>
        </w:tblBorders>
        <w:shd w:val="clear" w:color="auto" w:fill="F8F8F8"/>
        <w:tblLayout w:type="fixed"/>
        <w:tblLook w:val="01E0" w:firstRow="1" w:lastRow="1" w:firstColumn="1" w:lastColumn="1" w:noHBand="0" w:noVBand="0"/>
      </w:tblPr>
      <w:tblGrid>
        <w:gridCol w:w="9639"/>
      </w:tblGrid>
      <w:tr w:rsidR="007E27D3" w:rsidRPr="00744A0B" w:rsidTr="00122547">
        <w:trPr>
          <w:trHeight w:val="1609"/>
          <w:jc w:val="center"/>
        </w:trPr>
        <w:tc>
          <w:tcPr>
            <w:tcW w:w="9670" w:type="dxa"/>
            <w:shd w:val="clear" w:color="auto" w:fill="F8F8F8"/>
          </w:tcPr>
          <w:p w:rsidR="009928D7" w:rsidRPr="009928D7" w:rsidRDefault="009928D7" w:rsidP="009928D7">
            <w:pPr>
              <w:shd w:val="clear" w:color="auto" w:fill="FFFFFF"/>
              <w:spacing w:before="120" w:after="120"/>
              <w:ind w:left="319" w:hanging="319"/>
              <w:rPr>
                <w:rFonts w:cs="Arial"/>
                <w:sz w:val="22"/>
                <w:szCs w:val="22"/>
              </w:rPr>
            </w:pPr>
            <w:r w:rsidRPr="009928D7">
              <w:rPr>
                <w:rFonts w:cs="Arial"/>
                <w:sz w:val="22"/>
                <w:szCs w:val="22"/>
              </w:rPr>
              <w:t>1.</w:t>
            </w:r>
            <w:r w:rsidRPr="009928D7">
              <w:rPr>
                <w:rFonts w:cs="Arial"/>
                <w:sz w:val="22"/>
                <w:szCs w:val="22"/>
              </w:rPr>
              <w:tab/>
              <w:t xml:space="preserve">§ 64 Abs. 2 iVm § 31 Abs. 2 </w:t>
            </w:r>
            <w:r w:rsidR="00BF3BE3">
              <w:rPr>
                <w:sz w:val="22"/>
                <w:szCs w:val="22"/>
              </w:rPr>
              <w:t xml:space="preserve">iVm </w:t>
            </w:r>
            <w:r w:rsidR="00BF3BE3" w:rsidRPr="00034059">
              <w:rPr>
                <w:rFonts w:eastAsia="Arial"/>
                <w:sz w:val="22"/>
                <w:szCs w:val="22"/>
              </w:rPr>
              <w:t>§ 2 Z 2</w:t>
            </w:r>
            <w:r w:rsidR="00BF3BE3">
              <w:rPr>
                <w:rFonts w:eastAsia="Arial"/>
                <w:sz w:val="22"/>
                <w:szCs w:val="22"/>
              </w:rPr>
              <w:t>9</w:t>
            </w:r>
            <w:r w:rsidR="00BF3BE3" w:rsidRPr="00034059">
              <w:rPr>
                <w:rFonts w:eastAsia="Arial"/>
                <w:sz w:val="22"/>
                <w:szCs w:val="22"/>
              </w:rPr>
              <w:t xml:space="preserve"> </w:t>
            </w:r>
            <w:r w:rsidRPr="009928D7">
              <w:rPr>
                <w:rFonts w:cs="Arial"/>
                <w:sz w:val="22"/>
                <w:szCs w:val="22"/>
              </w:rPr>
              <w:t>Audiovisuelle Mediendien</w:t>
            </w:r>
            <w:r>
              <w:rPr>
                <w:rFonts w:cs="Arial"/>
                <w:sz w:val="22"/>
                <w:szCs w:val="22"/>
              </w:rPr>
              <w:t>ste-Gesetz (AMD-G), BGBl. I Nr. </w:t>
            </w:r>
            <w:r w:rsidR="00184754">
              <w:rPr>
                <w:rFonts w:cs="Arial"/>
                <w:sz w:val="22"/>
                <w:szCs w:val="22"/>
              </w:rPr>
              <w:t>84/2001 idF BGBl. I Nr. 84</w:t>
            </w:r>
            <w:r w:rsidRPr="009928D7">
              <w:rPr>
                <w:rFonts w:cs="Arial"/>
                <w:sz w:val="22"/>
                <w:szCs w:val="22"/>
              </w:rPr>
              <w:t>/201</w:t>
            </w:r>
            <w:r w:rsidR="00184754">
              <w:rPr>
                <w:rFonts w:cs="Arial"/>
                <w:sz w:val="22"/>
                <w:szCs w:val="22"/>
              </w:rPr>
              <w:t>3</w:t>
            </w:r>
            <w:r w:rsidRPr="009928D7">
              <w:rPr>
                <w:rFonts w:cs="Arial"/>
                <w:sz w:val="22"/>
                <w:szCs w:val="22"/>
              </w:rPr>
              <w:t>, iVm § 9 Abs. 1 VStG</w:t>
            </w:r>
          </w:p>
          <w:p w:rsidR="007E27D3" w:rsidRPr="00744A0B" w:rsidRDefault="009928D7" w:rsidP="00BF3BE3">
            <w:pPr>
              <w:tabs>
                <w:tab w:val="left" w:pos="360"/>
              </w:tabs>
              <w:spacing w:before="60" w:after="60"/>
              <w:jc w:val="both"/>
              <w:rPr>
                <w:rFonts w:cs="Arial"/>
                <w:b/>
                <w:sz w:val="18"/>
                <w:szCs w:val="18"/>
              </w:rPr>
            </w:pPr>
            <w:r w:rsidRPr="009928D7">
              <w:rPr>
                <w:rFonts w:cs="Arial"/>
                <w:sz w:val="22"/>
                <w:szCs w:val="22"/>
              </w:rPr>
              <w:t>2.</w:t>
            </w:r>
            <w:r w:rsidRPr="009928D7">
              <w:rPr>
                <w:rFonts w:cs="Arial"/>
                <w:sz w:val="22"/>
                <w:szCs w:val="22"/>
              </w:rPr>
              <w:tab/>
              <w:t>§ 64 Abs. 2 iVm § 31 Abs. 2</w:t>
            </w:r>
            <w:r w:rsidR="00BF3BE3">
              <w:rPr>
                <w:sz w:val="22"/>
                <w:szCs w:val="22"/>
              </w:rPr>
              <w:t xml:space="preserve"> iVm </w:t>
            </w:r>
            <w:r w:rsidR="00BF3BE3" w:rsidRPr="00034059">
              <w:rPr>
                <w:rFonts w:eastAsia="Arial"/>
                <w:sz w:val="22"/>
                <w:szCs w:val="22"/>
              </w:rPr>
              <w:t>§ 2 Z 2</w:t>
            </w:r>
            <w:r w:rsidR="00BF3BE3">
              <w:rPr>
                <w:rFonts w:eastAsia="Arial"/>
                <w:sz w:val="22"/>
                <w:szCs w:val="22"/>
              </w:rPr>
              <w:t>9</w:t>
            </w:r>
            <w:r w:rsidR="00BF3BE3" w:rsidRPr="00034059">
              <w:rPr>
                <w:rFonts w:eastAsia="Arial"/>
                <w:sz w:val="22"/>
                <w:szCs w:val="22"/>
              </w:rPr>
              <w:t xml:space="preserve"> </w:t>
            </w:r>
            <w:r w:rsidRPr="009928D7">
              <w:rPr>
                <w:rFonts w:cs="Arial"/>
                <w:sz w:val="22"/>
                <w:szCs w:val="22"/>
              </w:rPr>
              <w:t>AMD-G iVm § 9</w:t>
            </w:r>
            <w:bookmarkStart w:id="3" w:name="_GoBack"/>
            <w:bookmarkEnd w:id="3"/>
            <w:r w:rsidRPr="009928D7">
              <w:rPr>
                <w:rFonts w:cs="Arial"/>
                <w:sz w:val="22"/>
                <w:szCs w:val="22"/>
              </w:rPr>
              <w:t xml:space="preserve"> Abs. 1 VStG</w:t>
            </w:r>
          </w:p>
        </w:tc>
      </w:tr>
    </w:tbl>
    <w:p w:rsidR="007E27D3" w:rsidRPr="004A0F13" w:rsidRDefault="007E27D3" w:rsidP="00263A5D">
      <w:pPr>
        <w:shd w:val="clear" w:color="auto" w:fill="FFFFFF"/>
        <w:spacing w:before="120" w:after="120"/>
        <w:rPr>
          <w:sz w:val="22"/>
          <w:szCs w:val="22"/>
        </w:rPr>
      </w:pPr>
      <w:r w:rsidRPr="004A0F13">
        <w:rPr>
          <w:sz w:val="22"/>
          <w:szCs w:val="22"/>
        </w:rPr>
        <w:t>Wegen dieser Verwaltungsübertretung(en) wird über Sie folgende Strafe verhängt:</w:t>
      </w:r>
    </w:p>
    <w:tbl>
      <w:tblPr>
        <w:tblW w:w="9639" w:type="dxa"/>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shd w:val="clear" w:color="auto" w:fill="F8F8F8"/>
        <w:tblLayout w:type="fixed"/>
        <w:tblLook w:val="01E0" w:firstRow="1" w:lastRow="1" w:firstColumn="1" w:lastColumn="1" w:noHBand="0" w:noVBand="0"/>
      </w:tblPr>
      <w:tblGrid>
        <w:gridCol w:w="2154"/>
        <w:gridCol w:w="2666"/>
        <w:gridCol w:w="2409"/>
        <w:gridCol w:w="2410"/>
      </w:tblGrid>
      <w:tr w:rsidR="007E27D3" w:rsidRPr="00744A0B" w:rsidTr="00744A0B">
        <w:trPr>
          <w:trHeight w:val="579"/>
          <w:jc w:val="center"/>
        </w:trPr>
        <w:tc>
          <w:tcPr>
            <w:tcW w:w="2154" w:type="dxa"/>
            <w:shd w:val="clear" w:color="auto" w:fill="F8F8F8"/>
          </w:tcPr>
          <w:p w:rsidR="007E27D3" w:rsidRPr="00F3778A" w:rsidRDefault="007E27D3" w:rsidP="00744A0B">
            <w:pPr>
              <w:tabs>
                <w:tab w:val="left" w:pos="360"/>
              </w:tabs>
              <w:spacing w:before="60" w:after="60"/>
              <w:jc w:val="both"/>
              <w:rPr>
                <w:rFonts w:cs="Arial"/>
                <w:b/>
                <w:sz w:val="18"/>
                <w:szCs w:val="18"/>
              </w:rPr>
            </w:pPr>
            <w:r w:rsidRPr="00F3778A">
              <w:rPr>
                <w:rFonts w:cs="Arial"/>
                <w:b/>
                <w:sz w:val="18"/>
                <w:szCs w:val="18"/>
              </w:rPr>
              <w:lastRenderedPageBreak/>
              <w:t>Geldstrafe von Euro</w:t>
            </w:r>
          </w:p>
        </w:tc>
        <w:tc>
          <w:tcPr>
            <w:tcW w:w="2666" w:type="dxa"/>
            <w:shd w:val="clear" w:color="auto" w:fill="F8F8F8"/>
          </w:tcPr>
          <w:p w:rsidR="007E27D3" w:rsidRPr="00F3778A" w:rsidRDefault="007E27D3" w:rsidP="00744A0B">
            <w:pPr>
              <w:tabs>
                <w:tab w:val="left" w:pos="360"/>
              </w:tabs>
              <w:spacing w:before="60"/>
              <w:jc w:val="both"/>
              <w:rPr>
                <w:rFonts w:cs="Arial"/>
                <w:b/>
                <w:sz w:val="18"/>
                <w:szCs w:val="18"/>
              </w:rPr>
            </w:pPr>
            <w:r w:rsidRPr="00F3778A">
              <w:rPr>
                <w:rFonts w:cs="Arial"/>
                <w:b/>
                <w:sz w:val="18"/>
                <w:szCs w:val="18"/>
              </w:rPr>
              <w:t>falls diese uneinbringlich ist, Ersatzfreiheitsstrafe von</w:t>
            </w:r>
          </w:p>
        </w:tc>
        <w:tc>
          <w:tcPr>
            <w:tcW w:w="2409" w:type="dxa"/>
            <w:shd w:val="clear" w:color="auto" w:fill="F8F8F8"/>
          </w:tcPr>
          <w:p w:rsidR="007E27D3" w:rsidRPr="00F3778A" w:rsidRDefault="007E27D3" w:rsidP="00744A0B">
            <w:pPr>
              <w:tabs>
                <w:tab w:val="left" w:pos="360"/>
              </w:tabs>
              <w:spacing w:before="60" w:after="60"/>
              <w:jc w:val="both"/>
              <w:rPr>
                <w:rFonts w:cs="Arial"/>
                <w:b/>
                <w:sz w:val="18"/>
                <w:szCs w:val="18"/>
              </w:rPr>
            </w:pPr>
            <w:bookmarkStart w:id="4" w:name="Text47"/>
            <w:r w:rsidRPr="00F3778A">
              <w:rPr>
                <w:rFonts w:cs="Arial"/>
                <w:b/>
                <w:sz w:val="18"/>
                <w:szCs w:val="18"/>
              </w:rPr>
              <w:t>Freiheitsstrafe von</w:t>
            </w:r>
          </w:p>
        </w:tc>
        <w:bookmarkEnd w:id="4"/>
        <w:tc>
          <w:tcPr>
            <w:tcW w:w="2410" w:type="dxa"/>
            <w:shd w:val="clear" w:color="auto" w:fill="F8F8F8"/>
          </w:tcPr>
          <w:p w:rsidR="007E27D3" w:rsidRPr="00F3778A" w:rsidRDefault="007E27D3" w:rsidP="00744A0B">
            <w:pPr>
              <w:tabs>
                <w:tab w:val="left" w:pos="360"/>
              </w:tabs>
              <w:spacing w:before="60" w:after="60"/>
              <w:jc w:val="both"/>
              <w:rPr>
                <w:rFonts w:cs="Arial"/>
                <w:b/>
                <w:sz w:val="18"/>
                <w:szCs w:val="18"/>
              </w:rPr>
            </w:pPr>
            <w:r w:rsidRPr="00F3778A">
              <w:rPr>
                <w:rFonts w:cs="Arial"/>
                <w:b/>
                <w:sz w:val="18"/>
                <w:szCs w:val="18"/>
              </w:rPr>
              <w:t>gemäß</w:t>
            </w:r>
          </w:p>
        </w:tc>
      </w:tr>
      <w:tr w:rsidR="00CB1AFF" w:rsidRPr="00744A0B" w:rsidTr="00122547">
        <w:trPr>
          <w:trHeight w:val="1153"/>
          <w:jc w:val="center"/>
        </w:trPr>
        <w:tc>
          <w:tcPr>
            <w:tcW w:w="2154" w:type="dxa"/>
            <w:shd w:val="clear" w:color="auto" w:fill="F8F8F8"/>
          </w:tcPr>
          <w:p w:rsidR="00CB1AFF" w:rsidRPr="008912BF" w:rsidRDefault="00CB1AFF" w:rsidP="00693E0D">
            <w:pPr>
              <w:tabs>
                <w:tab w:val="left" w:pos="360"/>
              </w:tabs>
              <w:spacing w:before="60" w:after="60"/>
              <w:jc w:val="both"/>
              <w:rPr>
                <w:rFonts w:cs="Arial"/>
                <w:sz w:val="22"/>
                <w:szCs w:val="22"/>
              </w:rPr>
            </w:pPr>
            <w:r>
              <w:rPr>
                <w:rFonts w:cs="Arial"/>
                <w:sz w:val="22"/>
                <w:szCs w:val="22"/>
              </w:rPr>
              <w:t xml:space="preserve">zu 1.: </w:t>
            </w:r>
            <w:r w:rsidR="00184754">
              <w:rPr>
                <w:rFonts w:cs="Arial"/>
                <w:sz w:val="22"/>
                <w:szCs w:val="22"/>
              </w:rPr>
              <w:t>350</w:t>
            </w:r>
            <w:r w:rsidRPr="008912BF">
              <w:rPr>
                <w:rFonts w:cs="Arial"/>
                <w:sz w:val="22"/>
                <w:szCs w:val="22"/>
              </w:rPr>
              <w:t>,-</w:t>
            </w:r>
          </w:p>
          <w:p w:rsidR="00CB1AFF" w:rsidRPr="008912BF" w:rsidRDefault="00CB1AFF" w:rsidP="00693E0D">
            <w:pPr>
              <w:tabs>
                <w:tab w:val="left" w:pos="360"/>
              </w:tabs>
              <w:spacing w:before="60" w:after="60"/>
              <w:jc w:val="both"/>
              <w:rPr>
                <w:rFonts w:cs="Arial"/>
                <w:sz w:val="22"/>
                <w:szCs w:val="22"/>
              </w:rPr>
            </w:pPr>
            <w:r w:rsidRPr="008912BF">
              <w:rPr>
                <w:rFonts w:cs="Arial"/>
                <w:sz w:val="22"/>
                <w:szCs w:val="22"/>
              </w:rPr>
              <w:t xml:space="preserve">zu 2.: </w:t>
            </w:r>
            <w:r w:rsidR="00184754">
              <w:rPr>
                <w:rFonts w:cs="Arial"/>
                <w:sz w:val="22"/>
                <w:szCs w:val="22"/>
              </w:rPr>
              <w:t>350</w:t>
            </w:r>
            <w:r w:rsidRPr="008912BF">
              <w:rPr>
                <w:rFonts w:cs="Arial"/>
                <w:sz w:val="22"/>
                <w:szCs w:val="22"/>
              </w:rPr>
              <w:t>,-</w:t>
            </w:r>
          </w:p>
          <w:p w:rsidR="00CB1AFF" w:rsidRPr="008912BF" w:rsidRDefault="00CB1AFF" w:rsidP="00693E0D">
            <w:pPr>
              <w:tabs>
                <w:tab w:val="left" w:pos="360"/>
              </w:tabs>
              <w:spacing w:before="60" w:after="60"/>
              <w:jc w:val="both"/>
              <w:rPr>
                <w:rFonts w:cs="Arial"/>
                <w:sz w:val="18"/>
                <w:szCs w:val="18"/>
              </w:rPr>
            </w:pPr>
          </w:p>
        </w:tc>
        <w:tc>
          <w:tcPr>
            <w:tcW w:w="2666" w:type="dxa"/>
            <w:shd w:val="clear" w:color="auto" w:fill="F8F8F8"/>
          </w:tcPr>
          <w:p w:rsidR="00CB1AFF" w:rsidRPr="00792321" w:rsidRDefault="00FC3ED9" w:rsidP="00693E0D">
            <w:pPr>
              <w:tabs>
                <w:tab w:val="left" w:pos="360"/>
              </w:tabs>
              <w:spacing w:before="60" w:after="60"/>
              <w:jc w:val="both"/>
              <w:rPr>
                <w:rFonts w:cs="Arial"/>
                <w:sz w:val="22"/>
                <w:szCs w:val="22"/>
              </w:rPr>
            </w:pPr>
            <w:r>
              <w:rPr>
                <w:rFonts w:cs="Arial"/>
                <w:sz w:val="22"/>
                <w:szCs w:val="22"/>
              </w:rPr>
              <w:t xml:space="preserve">5 </w:t>
            </w:r>
            <w:r w:rsidR="00CB1AFF" w:rsidRPr="00792321">
              <w:rPr>
                <w:rFonts w:cs="Arial"/>
                <w:sz w:val="22"/>
                <w:szCs w:val="22"/>
              </w:rPr>
              <w:t>Stunde</w:t>
            </w:r>
            <w:r w:rsidR="00CB1AFF">
              <w:rPr>
                <w:rFonts w:cs="Arial"/>
                <w:sz w:val="22"/>
                <w:szCs w:val="22"/>
              </w:rPr>
              <w:t>n</w:t>
            </w:r>
          </w:p>
          <w:p w:rsidR="00CB1AFF" w:rsidRPr="00792321" w:rsidRDefault="00FC3ED9" w:rsidP="00693E0D">
            <w:pPr>
              <w:tabs>
                <w:tab w:val="left" w:pos="360"/>
              </w:tabs>
              <w:spacing w:before="60" w:after="60"/>
              <w:jc w:val="both"/>
              <w:rPr>
                <w:rFonts w:cs="Arial"/>
                <w:sz w:val="22"/>
                <w:szCs w:val="22"/>
              </w:rPr>
            </w:pPr>
            <w:r>
              <w:rPr>
                <w:rFonts w:cs="Arial"/>
                <w:sz w:val="22"/>
                <w:szCs w:val="22"/>
              </w:rPr>
              <w:t xml:space="preserve">5 </w:t>
            </w:r>
            <w:r w:rsidR="00CB1AFF" w:rsidRPr="00792321">
              <w:rPr>
                <w:rFonts w:cs="Arial"/>
                <w:sz w:val="22"/>
                <w:szCs w:val="22"/>
              </w:rPr>
              <w:t>Stunde</w:t>
            </w:r>
            <w:r w:rsidR="00CB1AFF">
              <w:rPr>
                <w:rFonts w:cs="Arial"/>
                <w:sz w:val="22"/>
                <w:szCs w:val="22"/>
              </w:rPr>
              <w:t>n</w:t>
            </w:r>
          </w:p>
          <w:p w:rsidR="00CB1AFF" w:rsidRPr="00792321" w:rsidRDefault="00CB1AFF" w:rsidP="00693E0D">
            <w:pPr>
              <w:tabs>
                <w:tab w:val="left" w:pos="360"/>
              </w:tabs>
              <w:spacing w:before="60" w:after="60"/>
              <w:jc w:val="both"/>
              <w:rPr>
                <w:rFonts w:cs="Arial"/>
                <w:sz w:val="18"/>
                <w:szCs w:val="18"/>
              </w:rPr>
            </w:pPr>
            <w:r w:rsidRPr="00792321">
              <w:rPr>
                <w:rFonts w:cs="Arial"/>
                <w:sz w:val="22"/>
                <w:szCs w:val="22"/>
              </w:rPr>
              <w:t xml:space="preserve"> </w:t>
            </w:r>
          </w:p>
        </w:tc>
        <w:tc>
          <w:tcPr>
            <w:tcW w:w="2409" w:type="dxa"/>
            <w:shd w:val="clear" w:color="auto" w:fill="F8F8F8"/>
          </w:tcPr>
          <w:p w:rsidR="00CB1AFF" w:rsidRPr="00792321" w:rsidRDefault="00CB1AFF" w:rsidP="00693E0D">
            <w:pPr>
              <w:tabs>
                <w:tab w:val="left" w:pos="360"/>
              </w:tabs>
              <w:spacing w:before="60" w:after="60"/>
              <w:jc w:val="both"/>
              <w:rPr>
                <w:rFonts w:cs="Arial"/>
                <w:sz w:val="22"/>
                <w:szCs w:val="22"/>
              </w:rPr>
            </w:pPr>
            <w:r w:rsidRPr="00792321">
              <w:rPr>
                <w:rFonts w:cs="Arial"/>
                <w:sz w:val="22"/>
                <w:szCs w:val="22"/>
              </w:rPr>
              <w:t>keine</w:t>
            </w:r>
          </w:p>
          <w:p w:rsidR="00CB1AFF" w:rsidRPr="00792321" w:rsidRDefault="00CB1AFF" w:rsidP="00693E0D">
            <w:pPr>
              <w:tabs>
                <w:tab w:val="left" w:pos="360"/>
              </w:tabs>
              <w:spacing w:before="60" w:after="60"/>
              <w:jc w:val="both"/>
              <w:rPr>
                <w:rFonts w:cs="Arial"/>
                <w:sz w:val="22"/>
                <w:szCs w:val="22"/>
              </w:rPr>
            </w:pPr>
            <w:r w:rsidRPr="00792321">
              <w:rPr>
                <w:rFonts w:cs="Arial"/>
                <w:sz w:val="22"/>
                <w:szCs w:val="22"/>
              </w:rPr>
              <w:t>keine</w:t>
            </w:r>
          </w:p>
          <w:p w:rsidR="00CB1AFF" w:rsidRPr="00792321" w:rsidRDefault="00CB1AFF" w:rsidP="00693E0D">
            <w:pPr>
              <w:tabs>
                <w:tab w:val="left" w:pos="360"/>
              </w:tabs>
              <w:spacing w:before="60" w:after="60"/>
              <w:jc w:val="both"/>
              <w:rPr>
                <w:rFonts w:cs="Arial"/>
                <w:sz w:val="18"/>
                <w:szCs w:val="18"/>
              </w:rPr>
            </w:pPr>
          </w:p>
        </w:tc>
        <w:tc>
          <w:tcPr>
            <w:tcW w:w="2410" w:type="dxa"/>
            <w:shd w:val="clear" w:color="auto" w:fill="F8F8F8"/>
          </w:tcPr>
          <w:p w:rsidR="00CB1AFF" w:rsidRDefault="00CB1AFF" w:rsidP="00693E0D">
            <w:pPr>
              <w:tabs>
                <w:tab w:val="left" w:pos="360"/>
              </w:tabs>
              <w:spacing w:before="60" w:after="60"/>
              <w:rPr>
                <w:rFonts w:cs="Arial"/>
                <w:sz w:val="22"/>
                <w:szCs w:val="22"/>
              </w:rPr>
            </w:pPr>
            <w:r w:rsidRPr="00792321">
              <w:rPr>
                <w:rFonts w:cs="Arial"/>
                <w:sz w:val="22"/>
                <w:szCs w:val="22"/>
              </w:rPr>
              <w:t>zu 1.</w:t>
            </w:r>
            <w:r>
              <w:rPr>
                <w:rFonts w:cs="Arial"/>
                <w:sz w:val="22"/>
                <w:szCs w:val="22"/>
              </w:rPr>
              <w:t xml:space="preserve"> </w:t>
            </w:r>
            <w:r w:rsidRPr="00792321">
              <w:rPr>
                <w:rFonts w:cs="Arial"/>
                <w:sz w:val="22"/>
                <w:szCs w:val="22"/>
              </w:rPr>
              <w:t>und 2.:</w:t>
            </w:r>
          </w:p>
          <w:p w:rsidR="00CB1AFF" w:rsidRPr="00792321" w:rsidRDefault="00CB1AFF" w:rsidP="00693E0D">
            <w:pPr>
              <w:tabs>
                <w:tab w:val="left" w:pos="360"/>
              </w:tabs>
              <w:spacing w:before="60" w:after="60"/>
              <w:rPr>
                <w:rFonts w:cs="Arial"/>
                <w:sz w:val="22"/>
                <w:szCs w:val="22"/>
              </w:rPr>
            </w:pPr>
            <w:r w:rsidRPr="00792321">
              <w:rPr>
                <w:rFonts w:cs="Arial"/>
                <w:sz w:val="22"/>
                <w:szCs w:val="22"/>
              </w:rPr>
              <w:t>§ 64 Abs. 2 AMD</w:t>
            </w:r>
            <w:r w:rsidRPr="00792321">
              <w:rPr>
                <w:rFonts w:cs="Arial"/>
                <w:sz w:val="22"/>
                <w:szCs w:val="22"/>
              </w:rPr>
              <w:noBreakHyphen/>
              <w:t>G iVm §§ 16 und 19 VStG</w:t>
            </w:r>
          </w:p>
          <w:p w:rsidR="00CB1AFF" w:rsidRPr="00792321" w:rsidRDefault="00CB1AFF" w:rsidP="00693E0D">
            <w:pPr>
              <w:tabs>
                <w:tab w:val="left" w:pos="360"/>
              </w:tabs>
              <w:spacing w:before="60" w:after="60"/>
              <w:jc w:val="both"/>
              <w:rPr>
                <w:rFonts w:cs="Arial"/>
                <w:sz w:val="18"/>
                <w:szCs w:val="18"/>
              </w:rPr>
            </w:pPr>
          </w:p>
        </w:tc>
      </w:tr>
    </w:tbl>
    <w:p w:rsidR="007E27D3" w:rsidRPr="004A0F13" w:rsidRDefault="00F61B15" w:rsidP="00263A5D">
      <w:pPr>
        <w:spacing w:before="240" w:after="120"/>
        <w:jc w:val="both"/>
        <w:rPr>
          <w:sz w:val="22"/>
          <w:szCs w:val="22"/>
        </w:rPr>
      </w:pPr>
      <w:r w:rsidRPr="004A0F13">
        <w:rPr>
          <w:sz w:val="22"/>
          <w:szCs w:val="22"/>
        </w:rPr>
        <w:t>Allfällige weitere Aussprüche (zB über die Anrechnung der Vorhaft, über den Verfall oder über privatrechtliche Ansprüche)</w:t>
      </w:r>
      <w:r w:rsidR="00140FFA" w:rsidRPr="004A0F13">
        <w:rPr>
          <w:sz w:val="22"/>
          <w:szCs w:val="22"/>
        </w:rPr>
        <w:t>:</w:t>
      </w:r>
    </w:p>
    <w:tbl>
      <w:tblPr>
        <w:tblW w:w="9639" w:type="dxa"/>
        <w:jc w:val="center"/>
        <w:tblBorders>
          <w:insideH w:val="dotted" w:sz="4" w:space="0" w:color="auto"/>
          <w:insideV w:val="dotted" w:sz="4" w:space="0" w:color="auto"/>
        </w:tblBorders>
        <w:shd w:val="clear" w:color="auto" w:fill="F8F8F8"/>
        <w:tblLayout w:type="fixed"/>
        <w:tblLook w:val="01E0" w:firstRow="1" w:lastRow="1" w:firstColumn="1" w:lastColumn="1" w:noHBand="0" w:noVBand="0"/>
      </w:tblPr>
      <w:tblGrid>
        <w:gridCol w:w="9639"/>
      </w:tblGrid>
      <w:tr w:rsidR="007E27D3" w:rsidRPr="00122547" w:rsidTr="00744A0B">
        <w:trPr>
          <w:trHeight w:val="1474"/>
          <w:jc w:val="center"/>
        </w:trPr>
        <w:tc>
          <w:tcPr>
            <w:tcW w:w="9670" w:type="dxa"/>
            <w:shd w:val="clear" w:color="auto" w:fill="F8F8F8"/>
          </w:tcPr>
          <w:p w:rsidR="007E27D3" w:rsidRPr="009928D7" w:rsidRDefault="009928D7" w:rsidP="009928D7">
            <w:pPr>
              <w:tabs>
                <w:tab w:val="left" w:pos="360"/>
              </w:tabs>
              <w:spacing w:before="60" w:after="60"/>
              <w:jc w:val="both"/>
              <w:rPr>
                <w:rFonts w:cs="Arial"/>
                <w:b/>
                <w:sz w:val="18"/>
                <w:szCs w:val="18"/>
              </w:rPr>
            </w:pPr>
            <w:r w:rsidRPr="00792321">
              <w:rPr>
                <w:rFonts w:cs="Arial"/>
                <w:sz w:val="22"/>
                <w:szCs w:val="22"/>
              </w:rPr>
              <w:t xml:space="preserve">Gemäß § 9 Abs. 7 VStG haftet die </w:t>
            </w:r>
            <w:proofErr w:type="spellStart"/>
            <w:r>
              <w:rPr>
                <w:rFonts w:cs="Arial"/>
                <w:sz w:val="22"/>
                <w:szCs w:val="22"/>
              </w:rPr>
              <w:t>AiNet</w:t>
            </w:r>
            <w:proofErr w:type="spellEnd"/>
            <w:r>
              <w:rPr>
                <w:rFonts w:cs="Arial"/>
                <w:sz w:val="22"/>
                <w:szCs w:val="22"/>
              </w:rPr>
              <w:t xml:space="preserve"> Telekommunikations-Netzwerk Betriebs GmbH</w:t>
            </w:r>
            <w:r w:rsidRPr="00792321">
              <w:rPr>
                <w:rFonts w:cs="Arial"/>
                <w:sz w:val="22"/>
                <w:szCs w:val="22"/>
              </w:rPr>
              <w:t xml:space="preserve"> für die verhängte Geldstrafe sowie die Verfahrenskosten zur ungeteilten Hand.</w:t>
            </w:r>
            <w:r w:rsidRPr="009928D7">
              <w:rPr>
                <w:rFonts w:cs="Arial"/>
                <w:b/>
                <w:sz w:val="18"/>
                <w:szCs w:val="18"/>
              </w:rPr>
              <w:t xml:space="preserve"> </w:t>
            </w:r>
          </w:p>
        </w:tc>
      </w:tr>
    </w:tbl>
    <w:p w:rsidR="007E27D3" w:rsidRPr="004A0F13" w:rsidRDefault="007E27D3" w:rsidP="00154247">
      <w:pPr>
        <w:shd w:val="clear" w:color="auto" w:fill="FFFFFF"/>
        <w:spacing w:before="240" w:after="120"/>
        <w:rPr>
          <w:sz w:val="22"/>
          <w:szCs w:val="22"/>
        </w:rPr>
      </w:pPr>
      <w:r w:rsidRPr="004A0F13">
        <w:rPr>
          <w:sz w:val="22"/>
          <w:szCs w:val="22"/>
        </w:rPr>
        <w:t>Ferner haben Sie</w:t>
      </w:r>
      <w:r w:rsidRPr="004A0F13">
        <w:rPr>
          <w:sz w:val="22"/>
          <w:szCs w:val="22"/>
          <w:shd w:val="clear" w:color="auto" w:fill="F8F8F8"/>
        </w:rPr>
        <w:t xml:space="preserve"> </w:t>
      </w:r>
      <w:r w:rsidRPr="004A0F13">
        <w:rPr>
          <w:sz w:val="22"/>
          <w:szCs w:val="22"/>
          <w:shd w:val="clear" w:color="auto" w:fill="FFFFFF"/>
        </w:rPr>
        <w:t>gemäß § 64 des Verwaltungsstrafgesetzes 1991 – VStG zu zahlen:</w:t>
      </w:r>
    </w:p>
    <w:p w:rsidR="007E27D3" w:rsidRDefault="00184754" w:rsidP="007E27D3">
      <w:pPr>
        <w:framePr w:w="1418" w:h="284" w:hSpace="142" w:wrap="around" w:vAnchor="text" w:hAnchor="text" w:y="1"/>
        <w:shd w:val="clear" w:color="auto" w:fill="F8F8F8"/>
        <w:rPr>
          <w:b/>
          <w:sz w:val="22"/>
          <w:szCs w:val="22"/>
          <w:shd w:val="clear" w:color="auto" w:fill="F8F8F8"/>
        </w:rPr>
      </w:pPr>
      <w:r>
        <w:rPr>
          <w:b/>
          <w:sz w:val="22"/>
          <w:szCs w:val="22"/>
          <w:shd w:val="clear" w:color="auto" w:fill="F8F8F8"/>
        </w:rPr>
        <w:t>Zu 1.: 35</w:t>
      </w:r>
      <w:r w:rsidR="00BF3BE3">
        <w:rPr>
          <w:b/>
          <w:sz w:val="22"/>
          <w:szCs w:val="22"/>
          <w:shd w:val="clear" w:color="auto" w:fill="F8F8F8"/>
        </w:rPr>
        <w:t>,-</w:t>
      </w:r>
    </w:p>
    <w:p w:rsidR="00BF3BE3" w:rsidRPr="004A0F13" w:rsidRDefault="00184754" w:rsidP="007E27D3">
      <w:pPr>
        <w:framePr w:w="1418" w:h="284" w:hSpace="142" w:wrap="around" w:vAnchor="text" w:hAnchor="text" w:y="1"/>
        <w:shd w:val="clear" w:color="auto" w:fill="F8F8F8"/>
        <w:rPr>
          <w:b/>
          <w:sz w:val="22"/>
          <w:szCs w:val="22"/>
        </w:rPr>
      </w:pPr>
      <w:r>
        <w:rPr>
          <w:b/>
          <w:sz w:val="22"/>
          <w:szCs w:val="22"/>
          <w:shd w:val="clear" w:color="auto" w:fill="F8F8F8"/>
        </w:rPr>
        <w:t>Zu 2.: 35</w:t>
      </w:r>
      <w:r w:rsidR="00BF3BE3">
        <w:rPr>
          <w:b/>
          <w:sz w:val="22"/>
          <w:szCs w:val="22"/>
          <w:shd w:val="clear" w:color="auto" w:fill="F8F8F8"/>
        </w:rPr>
        <w:t>,-</w:t>
      </w:r>
    </w:p>
    <w:p w:rsidR="007E27D3" w:rsidRPr="004A0F13" w:rsidRDefault="007E27D3" w:rsidP="00263A5D">
      <w:pPr>
        <w:spacing w:before="120"/>
        <w:jc w:val="both"/>
        <w:rPr>
          <w:sz w:val="22"/>
          <w:szCs w:val="22"/>
        </w:rPr>
      </w:pPr>
      <w:r w:rsidRPr="004A0F13">
        <w:rPr>
          <w:b/>
          <w:sz w:val="22"/>
          <w:szCs w:val="22"/>
        </w:rPr>
        <w:t>Euro</w:t>
      </w:r>
      <w:r w:rsidRPr="004A0F13">
        <w:rPr>
          <w:sz w:val="22"/>
          <w:szCs w:val="22"/>
        </w:rPr>
        <w:t xml:space="preserve"> als Beitrag zu den Kosten des Strafverfahrens, das sind 10% der Strafe</w:t>
      </w:r>
      <w:r w:rsidR="00BF0509">
        <w:rPr>
          <w:sz w:val="22"/>
          <w:szCs w:val="22"/>
        </w:rPr>
        <w:t>, mindestens jedoch 10 Euro</w:t>
      </w:r>
      <w:r w:rsidRPr="004A0F13">
        <w:rPr>
          <w:sz w:val="22"/>
          <w:szCs w:val="22"/>
        </w:rPr>
        <w:t xml:space="preserve"> </w:t>
      </w:r>
      <w:r w:rsidR="00140FFA" w:rsidRPr="004A0F13">
        <w:rPr>
          <w:sz w:val="22"/>
          <w:szCs w:val="22"/>
        </w:rPr>
        <w:t>(ein Tag Freiheitsstrafe gleich 1</w:t>
      </w:r>
      <w:r w:rsidR="00ED7782">
        <w:rPr>
          <w:sz w:val="22"/>
          <w:szCs w:val="22"/>
        </w:rPr>
        <w:t>00</w:t>
      </w:r>
      <w:r w:rsidR="00140FFA" w:rsidRPr="004A0F13">
        <w:rPr>
          <w:sz w:val="22"/>
          <w:szCs w:val="22"/>
        </w:rPr>
        <w:t xml:space="preserve"> Euro)</w:t>
      </w:r>
      <w:r w:rsidRPr="004A0F13">
        <w:rPr>
          <w:sz w:val="22"/>
          <w:szCs w:val="22"/>
        </w:rPr>
        <w:t>;</w:t>
      </w:r>
    </w:p>
    <w:bookmarkStart w:id="5" w:name="Text18"/>
    <w:p w:rsidR="007E27D3" w:rsidRPr="004A0F13" w:rsidRDefault="002E4811" w:rsidP="00B11183">
      <w:pPr>
        <w:framePr w:w="1418" w:h="284" w:hSpace="142" w:wrap="around" w:vAnchor="text" w:hAnchor="page" w:x="1128" w:y="139"/>
        <w:shd w:val="clear" w:color="auto" w:fill="F8F8F8"/>
        <w:rPr>
          <w:b/>
          <w:sz w:val="22"/>
          <w:szCs w:val="22"/>
        </w:rPr>
      </w:pPr>
      <w:r>
        <w:rPr>
          <w:b/>
          <w:sz w:val="22"/>
          <w:szCs w:val="22"/>
        </w:rPr>
        <w:fldChar w:fldCharType="begin">
          <w:ffData>
            <w:name w:val="Text18"/>
            <w:enabled/>
            <w:calcOnExit w:val="0"/>
            <w:textInput>
              <w:type w:val="number"/>
              <w:format w:val="0,00"/>
            </w:textInput>
          </w:ffData>
        </w:fldChar>
      </w:r>
      <w:r>
        <w:rPr>
          <w:b/>
          <w:sz w:val="22"/>
          <w:szCs w:val="22"/>
        </w:rPr>
        <w:instrText xml:space="preserve"> FORMTEXT </w:instrText>
      </w:r>
      <w:r>
        <w:rPr>
          <w:b/>
          <w:sz w:val="22"/>
          <w:szCs w:val="22"/>
        </w:rPr>
      </w:r>
      <w:r>
        <w:rPr>
          <w:b/>
          <w:sz w:val="22"/>
          <w:szCs w:val="22"/>
        </w:rPr>
        <w:fldChar w:fldCharType="separate"/>
      </w:r>
      <w:r w:rsidR="00122547">
        <w:rPr>
          <w:b/>
          <w:noProof/>
          <w:sz w:val="22"/>
          <w:szCs w:val="22"/>
        </w:rPr>
        <w:t> </w:t>
      </w:r>
      <w:r w:rsidR="00122547">
        <w:rPr>
          <w:b/>
          <w:noProof/>
          <w:sz w:val="22"/>
          <w:szCs w:val="22"/>
        </w:rPr>
        <w:t> </w:t>
      </w:r>
      <w:r w:rsidR="00122547">
        <w:rPr>
          <w:b/>
          <w:noProof/>
          <w:sz w:val="22"/>
          <w:szCs w:val="22"/>
        </w:rPr>
        <w:t> </w:t>
      </w:r>
      <w:r w:rsidR="00122547">
        <w:rPr>
          <w:b/>
          <w:noProof/>
          <w:sz w:val="22"/>
          <w:szCs w:val="22"/>
        </w:rPr>
        <w:t> </w:t>
      </w:r>
      <w:r w:rsidR="00122547">
        <w:rPr>
          <w:b/>
          <w:noProof/>
          <w:sz w:val="22"/>
          <w:szCs w:val="22"/>
        </w:rPr>
        <w:t> </w:t>
      </w:r>
      <w:r>
        <w:rPr>
          <w:b/>
          <w:sz w:val="22"/>
          <w:szCs w:val="22"/>
        </w:rPr>
        <w:fldChar w:fldCharType="end"/>
      </w:r>
      <w:bookmarkEnd w:id="5"/>
    </w:p>
    <w:bookmarkStart w:id="6" w:name="Text19"/>
    <w:p w:rsidR="00F20A2C" w:rsidRPr="004A0F13" w:rsidRDefault="002E4811" w:rsidP="00154247">
      <w:pPr>
        <w:pStyle w:val="A3"/>
        <w:framePr w:w="8000" w:h="1134" w:hRule="exact" w:hSpace="142" w:wrap="around" w:vAnchor="text" w:hAnchor="page" w:x="2748" w:y="472" w:anchorLock="1"/>
        <w:shd w:val="clear" w:color="auto" w:fill="F8F8F8"/>
        <w:tabs>
          <w:tab w:val="left" w:pos="3686"/>
        </w:tabs>
        <w:spacing w:before="0" w:line="240" w:lineRule="auto"/>
        <w:ind w:firstLine="0"/>
        <w:rPr>
          <w:sz w:val="22"/>
          <w:szCs w:val="22"/>
        </w:rPr>
      </w:pP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sidR="00122547">
        <w:rPr>
          <w:noProof/>
          <w:sz w:val="22"/>
          <w:szCs w:val="22"/>
        </w:rPr>
        <w:t> </w:t>
      </w:r>
      <w:r w:rsidR="00122547">
        <w:rPr>
          <w:noProof/>
          <w:sz w:val="22"/>
          <w:szCs w:val="22"/>
        </w:rPr>
        <w:t> </w:t>
      </w:r>
      <w:r w:rsidR="00122547">
        <w:rPr>
          <w:noProof/>
          <w:sz w:val="22"/>
          <w:szCs w:val="22"/>
        </w:rPr>
        <w:t> </w:t>
      </w:r>
      <w:r w:rsidR="00122547">
        <w:rPr>
          <w:noProof/>
          <w:sz w:val="22"/>
          <w:szCs w:val="22"/>
        </w:rPr>
        <w:t> </w:t>
      </w:r>
      <w:r w:rsidR="00122547">
        <w:rPr>
          <w:noProof/>
          <w:sz w:val="22"/>
          <w:szCs w:val="22"/>
        </w:rPr>
        <w:t> </w:t>
      </w:r>
      <w:r>
        <w:rPr>
          <w:sz w:val="22"/>
          <w:szCs w:val="22"/>
        </w:rPr>
        <w:fldChar w:fldCharType="end"/>
      </w:r>
      <w:bookmarkEnd w:id="6"/>
    </w:p>
    <w:p w:rsidR="007E27D3" w:rsidRPr="004A0F13" w:rsidRDefault="007E27D3" w:rsidP="00B11183">
      <w:pPr>
        <w:spacing w:before="160"/>
        <w:rPr>
          <w:sz w:val="22"/>
          <w:szCs w:val="22"/>
        </w:rPr>
      </w:pPr>
      <w:r w:rsidRPr="004A0F13">
        <w:rPr>
          <w:b/>
          <w:sz w:val="22"/>
          <w:szCs w:val="22"/>
        </w:rPr>
        <w:t>Euro</w:t>
      </w:r>
      <w:r w:rsidRPr="004A0F13">
        <w:rPr>
          <w:sz w:val="22"/>
          <w:szCs w:val="22"/>
        </w:rPr>
        <w:t xml:space="preserve"> als Ersatz der Barauslagen für</w:t>
      </w:r>
    </w:p>
    <w:p w:rsidR="007E27D3" w:rsidRPr="004A0F13" w:rsidRDefault="007E27D3" w:rsidP="007E27D3">
      <w:pPr>
        <w:rPr>
          <w:sz w:val="10"/>
          <w:szCs w:val="10"/>
        </w:rPr>
      </w:pPr>
    </w:p>
    <w:p w:rsidR="00B11183" w:rsidRPr="004A0F13" w:rsidRDefault="00B11183" w:rsidP="00072ED2">
      <w:pPr>
        <w:spacing w:before="240" w:after="120"/>
        <w:rPr>
          <w:sz w:val="22"/>
          <w:szCs w:val="22"/>
        </w:rPr>
      </w:pPr>
    </w:p>
    <w:p w:rsidR="00B11183" w:rsidRPr="004A0F13" w:rsidRDefault="00B11183" w:rsidP="00072ED2">
      <w:pPr>
        <w:spacing w:before="240" w:after="120"/>
        <w:rPr>
          <w:sz w:val="22"/>
          <w:szCs w:val="22"/>
        </w:rPr>
      </w:pPr>
    </w:p>
    <w:p w:rsidR="007E27D3" w:rsidRPr="00263A5D" w:rsidRDefault="007E27D3" w:rsidP="00263A5D">
      <w:pPr>
        <w:spacing w:before="240" w:after="120"/>
        <w:ind w:left="1588"/>
        <w:jc w:val="both"/>
        <w:rPr>
          <w:sz w:val="2"/>
          <w:szCs w:val="2"/>
        </w:rPr>
      </w:pPr>
      <w:r w:rsidRPr="004A0F13">
        <w:rPr>
          <w:sz w:val="22"/>
          <w:szCs w:val="22"/>
        </w:rPr>
        <w:t xml:space="preserve">Der zu zahlende </w:t>
      </w:r>
      <w:r w:rsidRPr="004A0F13">
        <w:rPr>
          <w:b/>
          <w:sz w:val="22"/>
          <w:szCs w:val="22"/>
        </w:rPr>
        <w:t>Gesamtbetrag</w:t>
      </w:r>
      <w:r w:rsidRPr="004A0F13">
        <w:rPr>
          <w:sz w:val="22"/>
          <w:szCs w:val="22"/>
        </w:rPr>
        <w:t xml:space="preserve"> (Strafe/Kosten/Barauslagen) beträgt daher</w:t>
      </w:r>
      <w:r w:rsidR="00263A5D">
        <w:rPr>
          <w:sz w:val="22"/>
          <w:szCs w:val="22"/>
        </w:rPr>
        <w:br/>
      </w:r>
    </w:p>
    <w:p w:rsidR="007E27D3" w:rsidRPr="004A0F13" w:rsidRDefault="00184754" w:rsidP="007E27D3">
      <w:pPr>
        <w:framePr w:w="1418" w:h="284" w:hSpace="142" w:wrap="around" w:vAnchor="text" w:hAnchor="text" w:y="1"/>
        <w:pBdr>
          <w:bottom w:val="double" w:sz="4" w:space="1" w:color="auto"/>
        </w:pBdr>
        <w:shd w:val="clear" w:color="auto" w:fill="F8F8F8"/>
        <w:rPr>
          <w:b/>
          <w:sz w:val="22"/>
          <w:szCs w:val="22"/>
        </w:rPr>
      </w:pPr>
      <w:r>
        <w:rPr>
          <w:b/>
          <w:sz w:val="22"/>
          <w:szCs w:val="22"/>
        </w:rPr>
        <w:t>770</w:t>
      </w:r>
      <w:r w:rsidR="00BF3BE3">
        <w:rPr>
          <w:b/>
          <w:sz w:val="22"/>
          <w:szCs w:val="22"/>
        </w:rPr>
        <w:t>,-</w:t>
      </w:r>
    </w:p>
    <w:p w:rsidR="007E27D3" w:rsidRPr="004A0F13" w:rsidRDefault="007E27D3" w:rsidP="007E27D3">
      <w:pPr>
        <w:spacing w:before="120" w:after="120"/>
        <w:rPr>
          <w:sz w:val="22"/>
          <w:szCs w:val="22"/>
        </w:rPr>
      </w:pPr>
      <w:r w:rsidRPr="004A0F13">
        <w:rPr>
          <w:b/>
          <w:sz w:val="22"/>
          <w:szCs w:val="22"/>
        </w:rPr>
        <w:t>Euro</w:t>
      </w:r>
    </w:p>
    <w:p w:rsidR="007E27D3" w:rsidRPr="004A0F13" w:rsidRDefault="007E27D3" w:rsidP="00154247">
      <w:pPr>
        <w:spacing w:before="360" w:after="120"/>
        <w:rPr>
          <w:b/>
          <w:sz w:val="22"/>
          <w:szCs w:val="22"/>
        </w:rPr>
      </w:pPr>
      <w:r w:rsidRPr="004A0F13">
        <w:rPr>
          <w:b/>
          <w:sz w:val="22"/>
          <w:szCs w:val="22"/>
        </w:rPr>
        <w:t>Zahlungsfrist:</w:t>
      </w:r>
    </w:p>
    <w:p w:rsidR="009F539D" w:rsidRPr="004A0F13" w:rsidRDefault="009F539D" w:rsidP="009F539D">
      <w:pPr>
        <w:spacing w:after="120"/>
        <w:jc w:val="both"/>
        <w:rPr>
          <w:sz w:val="22"/>
          <w:szCs w:val="22"/>
        </w:rPr>
      </w:pPr>
      <w:r w:rsidRPr="004A0F13">
        <w:rPr>
          <w:sz w:val="22"/>
          <w:szCs w:val="22"/>
        </w:rPr>
        <w:t xml:space="preserve">Wird keine </w:t>
      </w:r>
      <w:r>
        <w:rPr>
          <w:sz w:val="22"/>
          <w:szCs w:val="22"/>
        </w:rPr>
        <w:t>Beschwerde</w:t>
      </w:r>
      <w:r w:rsidRPr="004A0F13">
        <w:rPr>
          <w:sz w:val="22"/>
          <w:szCs w:val="22"/>
        </w:rPr>
        <w:t xml:space="preserve"> erhoben, ist dieses Straferkenntnis sofort vollstreckbar. </w:t>
      </w:r>
      <w:r w:rsidRPr="00805D52">
        <w:rPr>
          <w:rFonts w:cs="Arial"/>
          <w:spacing w:val="-6"/>
          <w:sz w:val="22"/>
          <w:szCs w:val="22"/>
          <w:lang w:val="de-DE" w:eastAsia="de-DE"/>
        </w:rPr>
        <w:t xml:space="preserve">Der </w:t>
      </w:r>
      <w:r w:rsidRPr="00805D52">
        <w:rPr>
          <w:rFonts w:cs="Arial"/>
          <w:b/>
          <w:spacing w:val="-6"/>
          <w:sz w:val="22"/>
          <w:szCs w:val="22"/>
          <w:lang w:val="de-DE" w:eastAsia="de-DE"/>
        </w:rPr>
        <w:t>Gesamtbetrag (Strafe/Kosten)</w:t>
      </w:r>
      <w:r w:rsidRPr="00805D52">
        <w:rPr>
          <w:rFonts w:cs="Arial"/>
          <w:spacing w:val="-6"/>
          <w:sz w:val="22"/>
          <w:szCs w:val="22"/>
          <w:lang w:val="de-DE" w:eastAsia="de-DE"/>
        </w:rPr>
        <w:t xml:space="preserve"> ist – unter Angabe der </w:t>
      </w:r>
      <w:r w:rsidRPr="00805D52">
        <w:rPr>
          <w:rFonts w:cs="Arial"/>
          <w:b/>
          <w:spacing w:val="-6"/>
          <w:sz w:val="22"/>
          <w:szCs w:val="22"/>
          <w:lang w:val="de-DE" w:eastAsia="de-DE"/>
        </w:rPr>
        <w:t xml:space="preserve">Geschäftszahl </w:t>
      </w:r>
      <w:r w:rsidRPr="00805D52">
        <w:rPr>
          <w:rFonts w:cs="Arial"/>
          <w:spacing w:val="-6"/>
          <w:sz w:val="22"/>
          <w:szCs w:val="22"/>
          <w:lang w:val="de-DE" w:eastAsia="de-DE"/>
        </w:rPr>
        <w:t xml:space="preserve">– </w:t>
      </w:r>
      <w:r>
        <w:rPr>
          <w:sz w:val="22"/>
          <w:szCs w:val="22"/>
        </w:rPr>
        <w:t>binnen zwei Wochen</w:t>
      </w:r>
      <w:r w:rsidRPr="004A0F13">
        <w:rPr>
          <w:sz w:val="22"/>
          <w:szCs w:val="22"/>
        </w:rPr>
        <w:t xml:space="preserve"> </w:t>
      </w:r>
      <w:r w:rsidRPr="00805D52">
        <w:rPr>
          <w:rFonts w:cs="Arial"/>
          <w:spacing w:val="-6"/>
          <w:sz w:val="22"/>
          <w:szCs w:val="22"/>
          <w:lang w:val="de-DE" w:eastAsia="de-DE"/>
        </w:rPr>
        <w:t>auf das Konto der RTR-GmbH, IBAN: AT93 20111 29231280909, BIC: GIBAATWWXXX, zu überweisen.</w:t>
      </w:r>
    </w:p>
    <w:p w:rsidR="00140FFA" w:rsidRPr="004A0F13" w:rsidRDefault="009F539D" w:rsidP="009F539D">
      <w:pPr>
        <w:spacing w:after="480"/>
        <w:jc w:val="both"/>
        <w:rPr>
          <w:sz w:val="22"/>
          <w:szCs w:val="22"/>
        </w:rPr>
      </w:pPr>
      <w:r>
        <w:rPr>
          <w:sz w:val="22"/>
          <w:szCs w:val="22"/>
        </w:rPr>
        <w:t xml:space="preserve">Erfolgt binnen dieser Frist keine Zahlung, kann der Gesamtbetrag eingemahnt werden. In diesem Fall ist ein pauschalierter Kostenbeitrag in der Höhe von fünf Euro zu entrichten. Erfolgt dennoch keine Zahlung, wird </w:t>
      </w:r>
      <w:r w:rsidRPr="004A0F13">
        <w:rPr>
          <w:sz w:val="22"/>
          <w:szCs w:val="22"/>
        </w:rPr>
        <w:t xml:space="preserve">der ausstehende Betrag </w:t>
      </w:r>
      <w:r w:rsidRPr="004A0F13">
        <w:rPr>
          <w:b/>
          <w:sz w:val="22"/>
          <w:szCs w:val="22"/>
        </w:rPr>
        <w:t>vollstreckt</w:t>
      </w:r>
      <w:r w:rsidRPr="004A0F13">
        <w:rPr>
          <w:sz w:val="22"/>
          <w:szCs w:val="22"/>
        </w:rPr>
        <w:t xml:space="preserve"> und im Fall seiner </w:t>
      </w:r>
      <w:proofErr w:type="spellStart"/>
      <w:r w:rsidRPr="004A0F13">
        <w:rPr>
          <w:b/>
          <w:sz w:val="22"/>
          <w:szCs w:val="22"/>
        </w:rPr>
        <w:t>Uneinbringlichkeit</w:t>
      </w:r>
      <w:proofErr w:type="spellEnd"/>
      <w:r w:rsidRPr="004A0F13">
        <w:rPr>
          <w:sz w:val="22"/>
          <w:szCs w:val="22"/>
        </w:rPr>
        <w:t xml:space="preserve"> die diesem Betrag entsprechende </w:t>
      </w:r>
      <w:r w:rsidRPr="004A0F13">
        <w:rPr>
          <w:b/>
          <w:sz w:val="22"/>
          <w:szCs w:val="22"/>
        </w:rPr>
        <w:t>Ersatzfreiheitsstrafe</w:t>
      </w:r>
      <w:r w:rsidRPr="004A0F13">
        <w:rPr>
          <w:sz w:val="22"/>
          <w:szCs w:val="22"/>
        </w:rPr>
        <w:t xml:space="preserve"> vollzogen.</w:t>
      </w:r>
    </w:p>
    <w:p w:rsidR="007E27D3" w:rsidRPr="004A0F13" w:rsidRDefault="007E27D3" w:rsidP="00F61B15">
      <w:pPr>
        <w:pStyle w:val="A3"/>
        <w:spacing w:before="0" w:after="120" w:line="240" w:lineRule="auto"/>
        <w:ind w:firstLine="0"/>
        <w:rPr>
          <w:b/>
          <w:sz w:val="22"/>
          <w:szCs w:val="22"/>
        </w:rPr>
      </w:pPr>
      <w:r w:rsidRPr="004A0F13">
        <w:rPr>
          <w:b/>
          <w:sz w:val="22"/>
          <w:szCs w:val="22"/>
        </w:rPr>
        <w:t>Begründung:</w:t>
      </w:r>
    </w:p>
    <w:tbl>
      <w:tblPr>
        <w:tblW w:w="9639" w:type="dxa"/>
        <w:jc w:val="center"/>
        <w:shd w:val="clear" w:color="auto" w:fill="F8F8F8"/>
        <w:tblLayout w:type="fixed"/>
        <w:tblLook w:val="01E0" w:firstRow="1" w:lastRow="1" w:firstColumn="1" w:lastColumn="1" w:noHBand="0" w:noVBand="0"/>
      </w:tblPr>
      <w:tblGrid>
        <w:gridCol w:w="9639"/>
      </w:tblGrid>
      <w:tr w:rsidR="007E27D3" w:rsidRPr="004A0F13" w:rsidTr="00122547">
        <w:trPr>
          <w:trHeight w:val="2657"/>
          <w:jc w:val="center"/>
        </w:trPr>
        <w:tc>
          <w:tcPr>
            <w:tcW w:w="9670" w:type="dxa"/>
            <w:shd w:val="clear" w:color="auto" w:fill="F8F8F8"/>
          </w:tcPr>
          <w:p w:rsidR="009928D7" w:rsidRPr="009928D7" w:rsidRDefault="009928D7" w:rsidP="009928D7">
            <w:pPr>
              <w:pStyle w:val="KOAText"/>
              <w:numPr>
                <w:ilvl w:val="0"/>
                <w:numId w:val="6"/>
              </w:numPr>
              <w:ind w:right="1134"/>
              <w:rPr>
                <w:rFonts w:cs="Arial"/>
                <w:b/>
                <w:szCs w:val="22"/>
              </w:rPr>
            </w:pPr>
            <w:r w:rsidRPr="009928D7">
              <w:rPr>
                <w:rFonts w:cs="Arial"/>
                <w:b/>
                <w:szCs w:val="22"/>
              </w:rPr>
              <w:t xml:space="preserve">Gang des Verfahrens </w:t>
            </w:r>
          </w:p>
          <w:p w:rsidR="009928D7" w:rsidRDefault="009928D7" w:rsidP="009928D7">
            <w:pPr>
              <w:pStyle w:val="KOAText"/>
              <w:ind w:right="1134"/>
              <w:rPr>
                <w:rFonts w:cs="Arial"/>
                <w:szCs w:val="22"/>
              </w:rPr>
            </w:pPr>
          </w:p>
          <w:p w:rsidR="009928D7" w:rsidRDefault="009928D7" w:rsidP="009928D7">
            <w:pPr>
              <w:jc w:val="both"/>
              <w:rPr>
                <w:rFonts w:cs="Arial"/>
                <w:sz w:val="22"/>
                <w:szCs w:val="22"/>
              </w:rPr>
            </w:pPr>
            <w:r w:rsidRPr="009928D7">
              <w:rPr>
                <w:rFonts w:cs="Arial"/>
                <w:sz w:val="22"/>
                <w:szCs w:val="22"/>
              </w:rPr>
              <w:t xml:space="preserve">Mit rechtskräftigem Bescheid der Kommunikationsbehörde Austria (KommAustria) vom 21.10.2015, KOA 4.421/15-007, wurde unter anderem festgestellt, dass </w:t>
            </w:r>
            <w:r w:rsidRPr="009928D7">
              <w:rPr>
                <w:sz w:val="22"/>
                <w:szCs w:val="22"/>
              </w:rPr>
              <w:t xml:space="preserve">die </w:t>
            </w:r>
            <w:proofErr w:type="spellStart"/>
            <w:r w:rsidRPr="009928D7">
              <w:rPr>
                <w:sz w:val="22"/>
                <w:szCs w:val="22"/>
              </w:rPr>
              <w:t>AiNet</w:t>
            </w:r>
            <w:proofErr w:type="spellEnd"/>
            <w:r w:rsidRPr="009928D7">
              <w:rPr>
                <w:sz w:val="22"/>
                <w:szCs w:val="22"/>
              </w:rPr>
              <w:t xml:space="preserve"> Telekommunikations-Netzwerk Betriebs GmbH (FN 169618p), als Veranstalterin des über die terrestrische Multiplexplattform MUX C Mur-, </w:t>
            </w:r>
            <w:proofErr w:type="spellStart"/>
            <w:r w:rsidRPr="009928D7">
              <w:rPr>
                <w:sz w:val="22"/>
                <w:szCs w:val="22"/>
              </w:rPr>
              <w:t>Mürztal</w:t>
            </w:r>
            <w:proofErr w:type="spellEnd"/>
            <w:r w:rsidRPr="009928D7">
              <w:rPr>
                <w:sz w:val="22"/>
                <w:szCs w:val="22"/>
              </w:rPr>
              <w:t xml:space="preserve"> 1 verbreiteten Programms „Kanal3 [</w:t>
            </w:r>
            <w:proofErr w:type="spellStart"/>
            <w:r w:rsidRPr="009928D7">
              <w:rPr>
                <w:sz w:val="22"/>
                <w:szCs w:val="22"/>
              </w:rPr>
              <w:t>Murtal</w:t>
            </w:r>
            <w:proofErr w:type="spellEnd"/>
            <w:r w:rsidRPr="009928D7">
              <w:rPr>
                <w:sz w:val="22"/>
                <w:szCs w:val="22"/>
              </w:rPr>
              <w:t xml:space="preserve">]“ am 19.06.2015 im Zeitraum von ca. 18:30 bis 19:10 Uhr im Rahmen der ausgestrahlten Wochensendung </w:t>
            </w:r>
            <w:r w:rsidRPr="009928D7">
              <w:rPr>
                <w:rFonts w:cs="Arial"/>
                <w:sz w:val="22"/>
                <w:szCs w:val="22"/>
              </w:rPr>
              <w:t xml:space="preserve">die Bestimmung des § 31 Abs. 2 iVm § 2 Z 29 AMD-G dadurch verletzt hat, dass sie </w:t>
            </w:r>
            <w:r w:rsidR="003561DA" w:rsidRPr="003561DA">
              <w:rPr>
                <w:sz w:val="22"/>
              </w:rPr>
              <w:t xml:space="preserve">mit dem ab ca. 18:33 Uhr gesendeten Beitrag über das „Autohaus </w:t>
            </w:r>
            <w:proofErr w:type="spellStart"/>
            <w:r w:rsidR="003561DA" w:rsidRPr="003561DA">
              <w:rPr>
                <w:sz w:val="22"/>
              </w:rPr>
              <w:t>Kienzl</w:t>
            </w:r>
            <w:proofErr w:type="spellEnd"/>
            <w:r w:rsidR="003561DA" w:rsidRPr="003561DA">
              <w:rPr>
                <w:sz w:val="22"/>
              </w:rPr>
              <w:t xml:space="preserve"> – Vorstellung des neuen Ford C-Max“ sowie mit dem ab ca. 19:04 Uhr gesendeten Beitrag über die „Trinkwochen in der Landschaftsapotheke Judenburg“ verbotene Schleichwerbung ausgestrahlt hat</w:t>
            </w:r>
            <w:r w:rsidR="003561DA">
              <w:rPr>
                <w:sz w:val="22"/>
              </w:rPr>
              <w:t xml:space="preserve">. </w:t>
            </w:r>
          </w:p>
          <w:p w:rsidR="003561DA" w:rsidRPr="00792321" w:rsidRDefault="009928D7" w:rsidP="003561DA">
            <w:pPr>
              <w:pStyle w:val="A3"/>
              <w:spacing w:after="120" w:line="240" w:lineRule="auto"/>
              <w:ind w:left="35" w:firstLine="0"/>
              <w:rPr>
                <w:sz w:val="22"/>
                <w:szCs w:val="22"/>
                <w:lang w:val="de-DE"/>
              </w:rPr>
            </w:pPr>
            <w:r>
              <w:rPr>
                <w:sz w:val="22"/>
                <w:szCs w:val="22"/>
              </w:rPr>
              <w:lastRenderedPageBreak/>
              <w:t xml:space="preserve">Hierauf leitete die </w:t>
            </w:r>
            <w:proofErr w:type="spellStart"/>
            <w:r>
              <w:rPr>
                <w:sz w:val="22"/>
                <w:szCs w:val="22"/>
              </w:rPr>
              <w:t>KommAustria</w:t>
            </w:r>
            <w:proofErr w:type="spellEnd"/>
            <w:r>
              <w:rPr>
                <w:sz w:val="22"/>
                <w:szCs w:val="22"/>
              </w:rPr>
              <w:t xml:space="preserve"> mit Aufforderung zur Rechtfertigung vom </w:t>
            </w:r>
            <w:r w:rsidR="003561DA">
              <w:rPr>
                <w:sz w:val="22"/>
                <w:szCs w:val="22"/>
              </w:rPr>
              <w:t>26</w:t>
            </w:r>
            <w:r>
              <w:rPr>
                <w:sz w:val="22"/>
                <w:szCs w:val="22"/>
              </w:rPr>
              <w:t>.</w:t>
            </w:r>
            <w:r w:rsidR="003561DA">
              <w:rPr>
                <w:sz w:val="22"/>
                <w:szCs w:val="22"/>
              </w:rPr>
              <w:t>11</w:t>
            </w:r>
            <w:r>
              <w:rPr>
                <w:sz w:val="22"/>
                <w:szCs w:val="22"/>
              </w:rPr>
              <w:t>.2015, KOA </w:t>
            </w:r>
            <w:r w:rsidR="003561DA">
              <w:rPr>
                <w:sz w:val="22"/>
                <w:szCs w:val="22"/>
              </w:rPr>
              <w:t>4</w:t>
            </w:r>
            <w:r>
              <w:rPr>
                <w:sz w:val="22"/>
                <w:szCs w:val="22"/>
              </w:rPr>
              <w:t>.</w:t>
            </w:r>
            <w:r w:rsidR="003561DA">
              <w:rPr>
                <w:sz w:val="22"/>
                <w:szCs w:val="22"/>
              </w:rPr>
              <w:t>421</w:t>
            </w:r>
            <w:r>
              <w:rPr>
                <w:sz w:val="22"/>
                <w:szCs w:val="22"/>
              </w:rPr>
              <w:t>/15-01</w:t>
            </w:r>
            <w:r w:rsidR="003561DA">
              <w:rPr>
                <w:sz w:val="22"/>
                <w:szCs w:val="22"/>
              </w:rPr>
              <w:t xml:space="preserve">0, </w:t>
            </w:r>
            <w:r w:rsidR="003561DA" w:rsidRPr="00792321">
              <w:rPr>
                <w:sz w:val="22"/>
                <w:szCs w:val="22"/>
                <w:lang w:val="de-DE"/>
              </w:rPr>
              <w:t xml:space="preserve">gegen den Beschuldigten als für die Einhaltung der Verwaltungsvorschriften strafrechtlich Verantwortlichen der </w:t>
            </w:r>
            <w:proofErr w:type="spellStart"/>
            <w:r w:rsidR="0083672A" w:rsidRPr="009928D7">
              <w:rPr>
                <w:sz w:val="22"/>
                <w:szCs w:val="22"/>
              </w:rPr>
              <w:t>AiNet</w:t>
            </w:r>
            <w:proofErr w:type="spellEnd"/>
            <w:r w:rsidR="0083672A" w:rsidRPr="009928D7">
              <w:rPr>
                <w:sz w:val="22"/>
                <w:szCs w:val="22"/>
              </w:rPr>
              <w:t xml:space="preserve"> Telekommunikations-Netzwerk Betriebs GmbH</w:t>
            </w:r>
            <w:r w:rsidR="0083672A">
              <w:rPr>
                <w:sz w:val="22"/>
                <w:szCs w:val="22"/>
                <w:lang w:val="de-DE"/>
              </w:rPr>
              <w:t xml:space="preserve"> </w:t>
            </w:r>
            <w:r w:rsidR="003561DA" w:rsidRPr="00792321">
              <w:rPr>
                <w:sz w:val="22"/>
                <w:szCs w:val="22"/>
                <w:lang w:val="de-DE"/>
              </w:rPr>
              <w:t xml:space="preserve">ein Verwaltungsstrafverfahren ein und forderte ihn zur Rechtfertigung hinsichtlich des Vorwurfs auf, die </w:t>
            </w:r>
            <w:proofErr w:type="spellStart"/>
            <w:r w:rsidR="0083672A" w:rsidRPr="009928D7">
              <w:rPr>
                <w:sz w:val="22"/>
                <w:szCs w:val="22"/>
              </w:rPr>
              <w:t>AiNet</w:t>
            </w:r>
            <w:proofErr w:type="spellEnd"/>
            <w:r w:rsidR="0083672A" w:rsidRPr="009928D7">
              <w:rPr>
                <w:sz w:val="22"/>
                <w:szCs w:val="22"/>
              </w:rPr>
              <w:t xml:space="preserve"> Telekommunikations-Netzwerk Betriebs GmbH</w:t>
            </w:r>
            <w:r w:rsidR="0083672A" w:rsidRPr="00792321">
              <w:rPr>
                <w:sz w:val="22"/>
                <w:szCs w:val="22"/>
                <w:lang w:val="de-DE"/>
              </w:rPr>
              <w:t xml:space="preserve"> </w:t>
            </w:r>
            <w:r w:rsidR="0083672A">
              <w:rPr>
                <w:sz w:val="22"/>
                <w:szCs w:val="22"/>
                <w:lang w:val="de-DE"/>
              </w:rPr>
              <w:t xml:space="preserve">habe </w:t>
            </w:r>
            <w:r w:rsidR="003561DA" w:rsidRPr="00792321">
              <w:rPr>
                <w:sz w:val="22"/>
                <w:szCs w:val="22"/>
                <w:lang w:val="de-DE"/>
              </w:rPr>
              <w:t xml:space="preserve">als Veranstalterin des Fernsehprogramms </w:t>
            </w:r>
            <w:r w:rsidR="0083672A" w:rsidRPr="009928D7">
              <w:rPr>
                <w:sz w:val="22"/>
                <w:szCs w:val="22"/>
              </w:rPr>
              <w:t>„Kanal3 [</w:t>
            </w:r>
            <w:proofErr w:type="spellStart"/>
            <w:r w:rsidR="0083672A" w:rsidRPr="009928D7">
              <w:rPr>
                <w:sz w:val="22"/>
                <w:szCs w:val="22"/>
              </w:rPr>
              <w:t>Murtal</w:t>
            </w:r>
            <w:proofErr w:type="spellEnd"/>
            <w:r w:rsidR="0083672A" w:rsidRPr="009928D7">
              <w:rPr>
                <w:sz w:val="22"/>
                <w:szCs w:val="22"/>
              </w:rPr>
              <w:t xml:space="preserve">]“ </w:t>
            </w:r>
            <w:r w:rsidR="003561DA" w:rsidRPr="00792321">
              <w:rPr>
                <w:sz w:val="22"/>
                <w:szCs w:val="22"/>
                <w:lang w:val="de-DE"/>
              </w:rPr>
              <w:t xml:space="preserve">am </w:t>
            </w:r>
            <w:r w:rsidR="0083672A">
              <w:rPr>
                <w:sz w:val="22"/>
                <w:szCs w:val="22"/>
                <w:lang w:val="de-DE"/>
              </w:rPr>
              <w:t>19</w:t>
            </w:r>
            <w:r w:rsidR="003561DA" w:rsidRPr="00792321">
              <w:rPr>
                <w:sz w:val="22"/>
                <w:szCs w:val="22"/>
                <w:lang w:val="de-DE"/>
              </w:rPr>
              <w:t>.0</w:t>
            </w:r>
            <w:r w:rsidR="0083672A">
              <w:rPr>
                <w:sz w:val="22"/>
                <w:szCs w:val="22"/>
                <w:lang w:val="de-DE"/>
              </w:rPr>
              <w:t>6</w:t>
            </w:r>
            <w:r w:rsidR="003561DA" w:rsidRPr="00792321">
              <w:rPr>
                <w:sz w:val="22"/>
                <w:szCs w:val="22"/>
                <w:lang w:val="de-DE"/>
              </w:rPr>
              <w:t>.201</w:t>
            </w:r>
            <w:r w:rsidR="0083672A">
              <w:rPr>
                <w:sz w:val="22"/>
                <w:szCs w:val="22"/>
                <w:lang w:val="de-DE"/>
              </w:rPr>
              <w:t>5</w:t>
            </w:r>
            <w:r w:rsidR="003561DA" w:rsidRPr="00792321">
              <w:rPr>
                <w:sz w:val="22"/>
                <w:szCs w:val="22"/>
                <w:lang w:val="de-DE"/>
              </w:rPr>
              <w:t xml:space="preserve"> </w:t>
            </w:r>
            <w:r w:rsidR="0083672A">
              <w:rPr>
                <w:sz w:val="22"/>
                <w:szCs w:val="22"/>
                <w:lang w:val="de-DE"/>
              </w:rPr>
              <w:t>im Rahmen der ausgestrahlten Wochensendung</w:t>
            </w:r>
            <w:r w:rsidR="003561DA">
              <w:rPr>
                <w:sz w:val="22"/>
                <w:szCs w:val="22"/>
                <w:lang w:val="de-DE"/>
              </w:rPr>
              <w:t xml:space="preserve"> der Sendung </w:t>
            </w:r>
            <w:r w:rsidR="0083672A" w:rsidRPr="003561DA">
              <w:rPr>
                <w:sz w:val="22"/>
              </w:rPr>
              <w:t xml:space="preserve">mit dem ab ca. 18:33 Uhr gesendeten Beitrag über das „Autohaus </w:t>
            </w:r>
            <w:proofErr w:type="spellStart"/>
            <w:r w:rsidR="0083672A" w:rsidRPr="003561DA">
              <w:rPr>
                <w:sz w:val="22"/>
              </w:rPr>
              <w:t>Kienzl</w:t>
            </w:r>
            <w:proofErr w:type="spellEnd"/>
            <w:r w:rsidR="0083672A" w:rsidRPr="003561DA">
              <w:rPr>
                <w:sz w:val="22"/>
              </w:rPr>
              <w:t xml:space="preserve"> – Vorstellung des neuen Ford C-Max“ sowie mit dem ab ca. 19:04 Uhr gesendeten Beitrag über die „Trinkwochen in der Landschaftsapotheke Judenburg“ verbote</w:t>
            </w:r>
            <w:r w:rsidR="0083672A">
              <w:rPr>
                <w:sz w:val="22"/>
              </w:rPr>
              <w:t>ne Schleichwerbung ausgestrahlt</w:t>
            </w:r>
            <w:r w:rsidR="0083672A">
              <w:rPr>
                <w:sz w:val="22"/>
                <w:szCs w:val="22"/>
              </w:rPr>
              <w:t>.</w:t>
            </w:r>
          </w:p>
          <w:p w:rsidR="003561DA" w:rsidRPr="004733D2" w:rsidRDefault="003561DA" w:rsidP="003561DA">
            <w:pPr>
              <w:tabs>
                <w:tab w:val="left" w:pos="6946"/>
                <w:tab w:val="left" w:pos="7655"/>
              </w:tabs>
              <w:jc w:val="both"/>
              <w:rPr>
                <w:sz w:val="22"/>
                <w:szCs w:val="22"/>
                <w:lang w:val="de-DE"/>
              </w:rPr>
            </w:pPr>
            <w:r w:rsidRPr="004733D2">
              <w:rPr>
                <w:sz w:val="22"/>
                <w:szCs w:val="22"/>
                <w:lang w:val="de-DE"/>
              </w:rPr>
              <w:t xml:space="preserve">Von der Einleitung eines Strafverfahrens hinsichtlich der </w:t>
            </w:r>
            <w:r w:rsidR="0083672A" w:rsidRPr="004733D2">
              <w:rPr>
                <w:sz w:val="22"/>
                <w:szCs w:val="22"/>
                <w:lang w:val="de-DE"/>
              </w:rPr>
              <w:t xml:space="preserve">weiteren, </w:t>
            </w:r>
            <w:r w:rsidRPr="004733D2">
              <w:rPr>
                <w:sz w:val="22"/>
                <w:szCs w:val="22"/>
                <w:lang w:val="de-DE"/>
              </w:rPr>
              <w:t>im Rechtsverletzungsbescheid KOA 4.</w:t>
            </w:r>
            <w:r w:rsidR="0083672A" w:rsidRPr="004733D2">
              <w:rPr>
                <w:sz w:val="22"/>
                <w:szCs w:val="22"/>
                <w:lang w:val="de-DE"/>
              </w:rPr>
              <w:t>421/15</w:t>
            </w:r>
            <w:r w:rsidRPr="004733D2">
              <w:rPr>
                <w:sz w:val="22"/>
                <w:szCs w:val="22"/>
                <w:lang w:val="de-DE"/>
              </w:rPr>
              <w:t>-0</w:t>
            </w:r>
            <w:r w:rsidR="0083672A" w:rsidRPr="004733D2">
              <w:rPr>
                <w:sz w:val="22"/>
                <w:szCs w:val="22"/>
                <w:lang w:val="de-DE"/>
              </w:rPr>
              <w:t>07</w:t>
            </w:r>
            <w:r w:rsidRPr="004733D2">
              <w:rPr>
                <w:sz w:val="22"/>
                <w:szCs w:val="22"/>
                <w:lang w:val="de-DE"/>
              </w:rPr>
              <w:t xml:space="preserve"> festgestellten Verletzungen des</w:t>
            </w:r>
            <w:r w:rsidR="0083672A" w:rsidRPr="004733D2">
              <w:rPr>
                <w:sz w:val="22"/>
                <w:szCs w:val="22"/>
                <w:lang w:val="de-DE"/>
              </w:rPr>
              <w:t xml:space="preserve"> §</w:t>
            </w:r>
            <w:r w:rsidR="0083672A" w:rsidRPr="004733D2">
              <w:rPr>
                <w:sz w:val="22"/>
                <w:szCs w:val="22"/>
              </w:rPr>
              <w:t>§ 37 Abs. 1 Z 2 iVm § 2 Z 32 AMD</w:t>
            </w:r>
            <w:r w:rsidR="0083672A" w:rsidRPr="004733D2">
              <w:rPr>
                <w:sz w:val="22"/>
                <w:szCs w:val="22"/>
              </w:rPr>
              <w:noBreakHyphen/>
              <w:t xml:space="preserve">G und </w:t>
            </w:r>
            <w:r w:rsidRPr="004733D2">
              <w:rPr>
                <w:sz w:val="22"/>
                <w:szCs w:val="22"/>
                <w:lang w:val="de-DE"/>
              </w:rPr>
              <w:t>§ 4</w:t>
            </w:r>
            <w:r w:rsidR="0083672A" w:rsidRPr="004733D2">
              <w:rPr>
                <w:sz w:val="22"/>
                <w:szCs w:val="22"/>
                <w:lang w:val="de-DE"/>
              </w:rPr>
              <w:t>7 Abs. 1</w:t>
            </w:r>
            <w:r w:rsidRPr="004733D2">
              <w:rPr>
                <w:sz w:val="22"/>
                <w:szCs w:val="22"/>
                <w:lang w:val="de-DE"/>
              </w:rPr>
              <w:t xml:space="preserve"> AMD</w:t>
            </w:r>
            <w:r w:rsidRPr="004733D2">
              <w:rPr>
                <w:sz w:val="22"/>
                <w:szCs w:val="22"/>
                <w:lang w:val="de-DE"/>
              </w:rPr>
              <w:noBreakHyphen/>
              <w:t>G war gemäß § 45 Abs. 1 Z 4 VStG abgesehen wo</w:t>
            </w:r>
            <w:r w:rsidR="0083672A" w:rsidRPr="004733D2">
              <w:rPr>
                <w:sz w:val="22"/>
                <w:szCs w:val="22"/>
                <w:lang w:val="de-DE"/>
              </w:rPr>
              <w:t>rden.</w:t>
            </w:r>
          </w:p>
          <w:p w:rsidR="0083672A" w:rsidRDefault="0083672A" w:rsidP="00A95A3E">
            <w:pPr>
              <w:pStyle w:val="Formatvorlage"/>
              <w:tabs>
                <w:tab w:val="left" w:pos="6663"/>
              </w:tabs>
              <w:spacing w:before="100" w:line="240" w:lineRule="exact"/>
              <w:jc w:val="both"/>
              <w:rPr>
                <w:sz w:val="22"/>
                <w:szCs w:val="22"/>
                <w:lang w:val="de-AT"/>
              </w:rPr>
            </w:pPr>
            <w:r w:rsidRPr="004733D2">
              <w:rPr>
                <w:sz w:val="22"/>
                <w:szCs w:val="22"/>
                <w:lang w:val="de-AT"/>
              </w:rPr>
              <w:t xml:space="preserve">Mit Schreiben vom </w:t>
            </w:r>
            <w:r w:rsidR="00A95A3E">
              <w:rPr>
                <w:sz w:val="22"/>
                <w:szCs w:val="22"/>
                <w:lang w:val="de-AT"/>
              </w:rPr>
              <w:t>03</w:t>
            </w:r>
            <w:r w:rsidRPr="004733D2">
              <w:rPr>
                <w:sz w:val="22"/>
                <w:szCs w:val="22"/>
                <w:lang w:val="de-AT"/>
              </w:rPr>
              <w:t>.12.2015 gab der Beschuldigte eine Stellungnahme ab</w:t>
            </w:r>
            <w:r w:rsidR="00B21D1B" w:rsidRPr="004733D2">
              <w:rPr>
                <w:sz w:val="22"/>
                <w:szCs w:val="22"/>
                <w:lang w:val="de-AT"/>
              </w:rPr>
              <w:t xml:space="preserve">. </w:t>
            </w:r>
            <w:r w:rsidR="00B21D1B" w:rsidRPr="004733D2">
              <w:rPr>
                <w:sz w:val="22"/>
                <w:szCs w:val="22"/>
                <w:lang w:val="de-AT" w:eastAsia="de-AT"/>
              </w:rPr>
              <w:t>Der Beschuldigte räumte dabei die Verletzung der Bestimmungen des AMD</w:t>
            </w:r>
            <w:r w:rsidR="00B21D1B" w:rsidRPr="004733D2">
              <w:rPr>
                <w:sz w:val="22"/>
                <w:szCs w:val="22"/>
                <w:lang w:val="de-AT" w:eastAsia="de-AT"/>
              </w:rPr>
              <w:noBreakHyphen/>
              <w:t>G ein und machte ergänzende Angaben dazu, wie es zu den Verstößen gekommen war.</w:t>
            </w:r>
            <w:r w:rsidR="00A95A3E">
              <w:rPr>
                <w:sz w:val="22"/>
                <w:szCs w:val="22"/>
                <w:lang w:val="de-AT" w:eastAsia="de-AT"/>
              </w:rPr>
              <w:t xml:space="preserve"> </w:t>
            </w:r>
            <w:r w:rsidR="00B21D1B" w:rsidRPr="004733D2">
              <w:rPr>
                <w:sz w:val="22"/>
                <w:szCs w:val="22"/>
                <w:lang w:val="de-AT" w:eastAsia="de-AT"/>
              </w:rPr>
              <w:t xml:space="preserve">Weiters verwies er auf die im Rechtsverletzungsverfahren von der </w:t>
            </w:r>
            <w:proofErr w:type="spellStart"/>
            <w:r w:rsidR="00B21D1B" w:rsidRPr="004733D2">
              <w:rPr>
                <w:sz w:val="22"/>
                <w:szCs w:val="22"/>
                <w:lang w:val="de-AT"/>
              </w:rPr>
              <w:t>AiNet</w:t>
            </w:r>
            <w:proofErr w:type="spellEnd"/>
            <w:r w:rsidR="00B21D1B" w:rsidRPr="004733D2">
              <w:rPr>
                <w:sz w:val="22"/>
                <w:szCs w:val="22"/>
                <w:lang w:val="de-AT"/>
              </w:rPr>
              <w:t xml:space="preserve"> Telekommunikations-Netzwerk Betriebs GmbH mit Schreiben vom 29.07.2015 und 19.10.2015 abgegebenen Stellungnahmen. </w:t>
            </w:r>
          </w:p>
          <w:p w:rsidR="00A95A3E" w:rsidRPr="00A95A3E" w:rsidRDefault="00A95A3E" w:rsidP="00A95A3E">
            <w:pPr>
              <w:pStyle w:val="Formatvorlage"/>
              <w:tabs>
                <w:tab w:val="left" w:pos="6663"/>
              </w:tabs>
              <w:spacing w:before="100" w:line="240" w:lineRule="exact"/>
              <w:jc w:val="both"/>
              <w:rPr>
                <w:sz w:val="22"/>
                <w:szCs w:val="22"/>
                <w:highlight w:val="yellow"/>
                <w:lang w:val="de-AT"/>
              </w:rPr>
            </w:pPr>
          </w:p>
          <w:p w:rsidR="00CB1AFF" w:rsidRPr="00CB1AFF" w:rsidRDefault="00CB1AFF" w:rsidP="00CB1AFF">
            <w:pPr>
              <w:jc w:val="both"/>
              <w:rPr>
                <w:sz w:val="22"/>
                <w:szCs w:val="22"/>
                <w:highlight w:val="yellow"/>
              </w:rPr>
            </w:pPr>
            <w:r w:rsidRPr="00CB1AFF">
              <w:rPr>
                <w:sz w:val="22"/>
                <w:szCs w:val="22"/>
              </w:rPr>
              <w:t xml:space="preserve">Der Beschuldigte verzichtete auf eine persönliche Einvernahme vor der KommAustria und brachte auch zu seinen Einkommens-, Vermögens- und Familienverhältnissen nichts schriftlich vor. </w:t>
            </w:r>
          </w:p>
          <w:p w:rsidR="00487EE4" w:rsidRDefault="00487EE4" w:rsidP="009928D7">
            <w:pPr>
              <w:pStyle w:val="KOAText"/>
              <w:ind w:right="1134"/>
              <w:rPr>
                <w:rFonts w:cs="Arial"/>
                <w:szCs w:val="22"/>
              </w:rPr>
            </w:pPr>
          </w:p>
          <w:p w:rsidR="00487EE4" w:rsidRPr="00792321" w:rsidRDefault="00487EE4" w:rsidP="00487EE4">
            <w:pPr>
              <w:pStyle w:val="A3"/>
              <w:spacing w:before="0" w:after="120"/>
              <w:ind w:left="360" w:hanging="360"/>
              <w:rPr>
                <w:b/>
                <w:bCs/>
                <w:sz w:val="22"/>
                <w:szCs w:val="22"/>
                <w:lang w:val="de-DE"/>
              </w:rPr>
            </w:pPr>
            <w:r w:rsidRPr="00792321">
              <w:rPr>
                <w:b/>
                <w:bCs/>
                <w:sz w:val="22"/>
                <w:szCs w:val="22"/>
                <w:lang w:val="de-DE"/>
              </w:rPr>
              <w:t>2. Entscheidungsrelevanter Sachverhalt</w:t>
            </w:r>
          </w:p>
          <w:p w:rsidR="00487EE4" w:rsidRDefault="00487EE4" w:rsidP="00487EE4">
            <w:pPr>
              <w:ind w:left="35"/>
              <w:jc w:val="both"/>
              <w:rPr>
                <w:sz w:val="22"/>
                <w:szCs w:val="22"/>
                <w:lang w:val="de-DE"/>
              </w:rPr>
            </w:pPr>
            <w:r w:rsidRPr="00792321">
              <w:rPr>
                <w:sz w:val="22"/>
                <w:szCs w:val="22"/>
                <w:lang w:val="de-DE"/>
              </w:rPr>
              <w:t>Aufgrund des durchgeführten Ermittlungsverfahrens steht folgender entscheidungsrelevanter Sachverhalt fest:</w:t>
            </w:r>
          </w:p>
          <w:p w:rsidR="00487EE4" w:rsidRDefault="00487EE4" w:rsidP="00487EE4">
            <w:pPr>
              <w:ind w:left="35"/>
              <w:jc w:val="both"/>
              <w:rPr>
                <w:sz w:val="22"/>
                <w:szCs w:val="22"/>
                <w:lang w:val="de-DE"/>
              </w:rPr>
            </w:pPr>
          </w:p>
          <w:p w:rsidR="00487EE4" w:rsidRDefault="00487EE4" w:rsidP="00487EE4">
            <w:pPr>
              <w:pStyle w:val="KOAText"/>
              <w:rPr>
                <w:rFonts w:cs="Arial"/>
                <w:szCs w:val="22"/>
              </w:rPr>
            </w:pPr>
            <w:r>
              <w:rPr>
                <w:rFonts w:cs="Arial"/>
                <w:szCs w:val="22"/>
              </w:rPr>
              <w:t xml:space="preserve">Die </w:t>
            </w:r>
            <w:proofErr w:type="spellStart"/>
            <w:r w:rsidRPr="004469FE">
              <w:t>AiNet</w:t>
            </w:r>
            <w:proofErr w:type="spellEnd"/>
            <w:r w:rsidRPr="004469FE">
              <w:t xml:space="preserve"> Telekommunikations-Netzwerk Betriebs GmbH</w:t>
            </w:r>
            <w:r>
              <w:rPr>
                <w:rFonts w:cs="Arial"/>
                <w:szCs w:val="22"/>
              </w:rPr>
              <w:t xml:space="preserve"> ist auf Grund des Bescheides der KommAustria vom 2</w:t>
            </w:r>
            <w:r w:rsidRPr="00AE71C8">
              <w:rPr>
                <w:rFonts w:cs="Arial"/>
                <w:szCs w:val="22"/>
              </w:rPr>
              <w:t>7.</w:t>
            </w:r>
            <w:r>
              <w:rPr>
                <w:rFonts w:cs="Arial"/>
                <w:szCs w:val="22"/>
              </w:rPr>
              <w:t>11.2009</w:t>
            </w:r>
            <w:r w:rsidRPr="00AE71C8">
              <w:rPr>
                <w:rFonts w:cs="Arial"/>
                <w:szCs w:val="22"/>
              </w:rPr>
              <w:t xml:space="preserve">, </w:t>
            </w:r>
            <w:r w:rsidRPr="005D2FD6">
              <w:rPr>
                <w:rFonts w:cs="Arial"/>
                <w:szCs w:val="22"/>
              </w:rPr>
              <w:t>KOA 4.421/09-004</w:t>
            </w:r>
            <w:r>
              <w:rPr>
                <w:rFonts w:cs="Arial"/>
                <w:szCs w:val="22"/>
              </w:rPr>
              <w:t>, Inhaberin einer Zulassung zur Verbreitung des digitalen Fernsehprogramms „Kanal3 [</w:t>
            </w:r>
            <w:proofErr w:type="spellStart"/>
            <w:r>
              <w:rPr>
                <w:rFonts w:cs="Arial"/>
                <w:szCs w:val="22"/>
              </w:rPr>
              <w:t>Murtal</w:t>
            </w:r>
            <w:proofErr w:type="spellEnd"/>
            <w:r>
              <w:rPr>
                <w:rFonts w:cs="Arial"/>
                <w:szCs w:val="22"/>
              </w:rPr>
              <w:t xml:space="preserve">]“ über die terrestrische Multiplexplattform MUX C (Mur-, </w:t>
            </w:r>
            <w:proofErr w:type="spellStart"/>
            <w:r>
              <w:rPr>
                <w:rFonts w:cs="Arial"/>
                <w:szCs w:val="22"/>
              </w:rPr>
              <w:t>Mürztal</w:t>
            </w:r>
            <w:proofErr w:type="spellEnd"/>
            <w:r>
              <w:rPr>
                <w:rFonts w:cs="Arial"/>
                <w:szCs w:val="22"/>
              </w:rPr>
              <w:t xml:space="preserve">). Der Beschuldigte ist Geschäftsführer der </w:t>
            </w:r>
            <w:proofErr w:type="spellStart"/>
            <w:r w:rsidRPr="004469FE">
              <w:t>AiNet</w:t>
            </w:r>
            <w:proofErr w:type="spellEnd"/>
            <w:r w:rsidRPr="004469FE">
              <w:t xml:space="preserve"> Telekommunikations-Netzwerk Betriebs GmbH</w:t>
            </w:r>
            <w:r>
              <w:t>.</w:t>
            </w:r>
          </w:p>
          <w:p w:rsidR="00487EE4" w:rsidRDefault="00487EE4" w:rsidP="00487EE4">
            <w:pPr>
              <w:ind w:left="35"/>
              <w:jc w:val="both"/>
              <w:rPr>
                <w:sz w:val="22"/>
                <w:szCs w:val="22"/>
              </w:rPr>
            </w:pPr>
          </w:p>
          <w:p w:rsidR="00487EE4" w:rsidRDefault="00487EE4" w:rsidP="004733D2">
            <w:pPr>
              <w:pStyle w:val="Listenabsatz"/>
              <w:numPr>
                <w:ilvl w:val="1"/>
                <w:numId w:val="5"/>
              </w:numPr>
              <w:ind w:left="602" w:hanging="567"/>
            </w:pPr>
            <w:r w:rsidRPr="00487EE4">
              <w:t xml:space="preserve">Verletzung der Bestimmung des </w:t>
            </w:r>
            <w:r>
              <w:t xml:space="preserve">§ </w:t>
            </w:r>
            <w:r w:rsidRPr="00487EE4">
              <w:t>31 Abs. 2 AMD G</w:t>
            </w:r>
            <w:r>
              <w:t xml:space="preserve"> im Beitrag „</w:t>
            </w:r>
            <w:r w:rsidRPr="003561DA">
              <w:t xml:space="preserve">Autohaus </w:t>
            </w:r>
            <w:proofErr w:type="spellStart"/>
            <w:r w:rsidRPr="003561DA">
              <w:t>Kienzl</w:t>
            </w:r>
            <w:proofErr w:type="spellEnd"/>
            <w:r w:rsidRPr="003561DA">
              <w:t xml:space="preserve"> – Vorstellung des neuen Ford C-Max“</w:t>
            </w:r>
            <w:r>
              <w:t xml:space="preserve"> um ca.</w:t>
            </w:r>
            <w:r w:rsidRPr="005D2FD6">
              <w:rPr>
                <w:rFonts w:eastAsia="Arial"/>
              </w:rPr>
              <w:t xml:space="preserve"> 18:33 Uhr</w:t>
            </w:r>
          </w:p>
          <w:p w:rsidR="00487EE4" w:rsidRPr="00487EE4" w:rsidRDefault="00487EE4" w:rsidP="00487EE4">
            <w:pPr>
              <w:jc w:val="both"/>
              <w:rPr>
                <w:rFonts w:eastAsia="Arial"/>
                <w:sz w:val="22"/>
                <w:szCs w:val="22"/>
              </w:rPr>
            </w:pPr>
            <w:r w:rsidRPr="00487EE4">
              <w:rPr>
                <w:rFonts w:eastAsia="Arial"/>
                <w:sz w:val="22"/>
                <w:szCs w:val="22"/>
              </w:rPr>
              <w:t xml:space="preserve">Am 19.06.2015 wurde in der Zeit von ca. 18:30 Uhr bis ca. 19:10 Uhr die Wochensendung „Kanal3 - </w:t>
            </w:r>
            <w:proofErr w:type="spellStart"/>
            <w:r w:rsidRPr="00487EE4">
              <w:rPr>
                <w:rFonts w:eastAsia="Arial"/>
                <w:sz w:val="22"/>
                <w:szCs w:val="22"/>
              </w:rPr>
              <w:t>Murtal</w:t>
            </w:r>
            <w:proofErr w:type="spellEnd"/>
            <w:r w:rsidRPr="00487EE4">
              <w:rPr>
                <w:rFonts w:eastAsia="Arial"/>
                <w:sz w:val="22"/>
                <w:szCs w:val="22"/>
              </w:rPr>
              <w:t>“ mit einer Gesamtlänge von rund 40:00 Minuten ausgestrahlt.</w:t>
            </w:r>
          </w:p>
          <w:p w:rsidR="00487EE4" w:rsidRPr="00487EE4" w:rsidRDefault="00487EE4" w:rsidP="00487EE4">
            <w:pPr>
              <w:jc w:val="both"/>
              <w:rPr>
                <w:rFonts w:eastAsia="Arial"/>
                <w:sz w:val="22"/>
                <w:szCs w:val="22"/>
              </w:rPr>
            </w:pPr>
          </w:p>
          <w:p w:rsidR="00487EE4" w:rsidRPr="00487EE4" w:rsidRDefault="00487EE4" w:rsidP="00487EE4">
            <w:pPr>
              <w:spacing w:after="200"/>
              <w:jc w:val="both"/>
              <w:rPr>
                <w:rFonts w:eastAsia="Arial"/>
                <w:sz w:val="22"/>
                <w:szCs w:val="22"/>
              </w:rPr>
            </w:pPr>
            <w:r w:rsidRPr="00487EE4">
              <w:rPr>
                <w:rFonts w:eastAsia="Arial"/>
                <w:sz w:val="22"/>
                <w:szCs w:val="22"/>
              </w:rPr>
              <w:t xml:space="preserve">Um ca. 18:33 Uhr folgte nach einer Anmoderation durch die Moderatorin ein Beitrag über die Vorstellung des neuen Ford C-Max im Autohaus </w:t>
            </w:r>
            <w:proofErr w:type="spellStart"/>
            <w:r w:rsidRPr="00487EE4">
              <w:rPr>
                <w:rFonts w:eastAsia="Arial"/>
                <w:sz w:val="22"/>
                <w:szCs w:val="22"/>
              </w:rPr>
              <w:t>Kienzl</w:t>
            </w:r>
            <w:proofErr w:type="spellEnd"/>
            <w:r w:rsidRPr="00487EE4">
              <w:rPr>
                <w:rFonts w:eastAsia="Arial"/>
                <w:sz w:val="22"/>
                <w:szCs w:val="22"/>
              </w:rPr>
              <w:t>. Dieser Beitrag hatte auszugsweise folgenden Inhalt:</w:t>
            </w:r>
          </w:p>
          <w:p w:rsidR="00487EE4" w:rsidRPr="00487EE4" w:rsidRDefault="00487EE4" w:rsidP="00487EE4">
            <w:pPr>
              <w:jc w:val="both"/>
              <w:rPr>
                <w:rFonts w:eastAsia="Arial"/>
                <w:i/>
                <w:sz w:val="22"/>
                <w:szCs w:val="22"/>
                <w:u w:val="single"/>
              </w:rPr>
            </w:pPr>
            <w:r w:rsidRPr="00487EE4">
              <w:rPr>
                <w:rFonts w:eastAsia="Arial"/>
                <w:i/>
                <w:sz w:val="22"/>
                <w:szCs w:val="22"/>
                <w:u w:val="single"/>
              </w:rPr>
              <w:t>„Sprecherin:</w:t>
            </w:r>
          </w:p>
          <w:p w:rsidR="00487EE4" w:rsidRPr="00487EE4" w:rsidRDefault="00487EE4" w:rsidP="00487EE4">
            <w:pPr>
              <w:jc w:val="both"/>
              <w:rPr>
                <w:rFonts w:eastAsia="Arial"/>
                <w:i/>
                <w:sz w:val="22"/>
                <w:szCs w:val="22"/>
              </w:rPr>
            </w:pPr>
            <w:r w:rsidRPr="00487EE4">
              <w:rPr>
                <w:rFonts w:eastAsia="Arial"/>
                <w:i/>
                <w:sz w:val="22"/>
                <w:szCs w:val="22"/>
              </w:rPr>
              <w:t xml:space="preserve">Im Autohaus </w:t>
            </w:r>
            <w:proofErr w:type="spellStart"/>
            <w:r w:rsidRPr="00487EE4">
              <w:rPr>
                <w:rFonts w:eastAsia="Arial"/>
                <w:i/>
                <w:sz w:val="22"/>
                <w:szCs w:val="22"/>
              </w:rPr>
              <w:t>Kienzl</w:t>
            </w:r>
            <w:proofErr w:type="spellEnd"/>
            <w:r w:rsidRPr="00487EE4">
              <w:rPr>
                <w:rFonts w:eastAsia="Arial"/>
                <w:i/>
                <w:sz w:val="22"/>
                <w:szCs w:val="22"/>
              </w:rPr>
              <w:t xml:space="preserve"> in Judenburg wurden die beiden neuen Ford Modelle „C-Max“ und „Grand C-Max“ vergangenes Wochenende vorgestellt, und viele Interessierte ließen es sich nicht nehmen, die Modelle etwas genauer unter die Lupe zu nehmen. Die Gäste wurden herzlich von Familie </w:t>
            </w:r>
            <w:proofErr w:type="spellStart"/>
            <w:r w:rsidRPr="00487EE4">
              <w:rPr>
                <w:rFonts w:eastAsia="Arial"/>
                <w:i/>
                <w:sz w:val="22"/>
                <w:szCs w:val="22"/>
              </w:rPr>
              <w:t>Kienzl</w:t>
            </w:r>
            <w:proofErr w:type="spellEnd"/>
            <w:r w:rsidRPr="00487EE4">
              <w:rPr>
                <w:rFonts w:eastAsia="Arial"/>
                <w:i/>
                <w:sz w:val="22"/>
                <w:szCs w:val="22"/>
              </w:rPr>
              <w:t xml:space="preserve"> in Empfang genommen, und es gab ein großes Gewinnspiel, musikalische Unterhaltung und natürlich wurde auch bestens für das Wohl der Gäste gesorgt.</w:t>
            </w:r>
          </w:p>
          <w:p w:rsidR="00487EE4" w:rsidRPr="00487EE4" w:rsidRDefault="00487EE4" w:rsidP="00487EE4">
            <w:pPr>
              <w:jc w:val="both"/>
              <w:rPr>
                <w:rFonts w:eastAsia="Arial"/>
                <w:i/>
                <w:sz w:val="22"/>
                <w:szCs w:val="22"/>
              </w:rPr>
            </w:pPr>
          </w:p>
          <w:p w:rsidR="00487EE4" w:rsidRPr="00487EE4" w:rsidRDefault="00487EE4" w:rsidP="00487EE4">
            <w:pPr>
              <w:jc w:val="both"/>
              <w:rPr>
                <w:rFonts w:eastAsia="Arial"/>
                <w:i/>
                <w:sz w:val="22"/>
                <w:szCs w:val="22"/>
                <w:u w:val="single"/>
              </w:rPr>
            </w:pPr>
            <w:r w:rsidRPr="00487EE4">
              <w:rPr>
                <w:rFonts w:eastAsia="Arial"/>
                <w:i/>
                <w:sz w:val="22"/>
                <w:szCs w:val="22"/>
                <w:u w:val="single"/>
              </w:rPr>
              <w:t xml:space="preserve">Kerstin </w:t>
            </w:r>
            <w:proofErr w:type="spellStart"/>
            <w:r w:rsidRPr="00487EE4">
              <w:rPr>
                <w:rFonts w:eastAsia="Arial"/>
                <w:i/>
                <w:sz w:val="22"/>
                <w:szCs w:val="22"/>
                <w:u w:val="single"/>
              </w:rPr>
              <w:t>Kienzl</w:t>
            </w:r>
            <w:proofErr w:type="spellEnd"/>
            <w:r w:rsidRPr="00487EE4">
              <w:rPr>
                <w:rFonts w:eastAsia="Arial"/>
                <w:i/>
                <w:sz w:val="22"/>
                <w:szCs w:val="22"/>
                <w:u w:val="single"/>
              </w:rPr>
              <w:t>:</w:t>
            </w:r>
          </w:p>
          <w:p w:rsidR="00487EE4" w:rsidRPr="00487EE4" w:rsidRDefault="00487EE4" w:rsidP="00487EE4">
            <w:pPr>
              <w:jc w:val="both"/>
              <w:rPr>
                <w:rFonts w:eastAsia="Arial"/>
                <w:i/>
                <w:sz w:val="22"/>
                <w:szCs w:val="22"/>
              </w:rPr>
            </w:pPr>
            <w:r w:rsidRPr="00487EE4">
              <w:rPr>
                <w:rFonts w:eastAsia="Arial"/>
                <w:i/>
                <w:sz w:val="22"/>
                <w:szCs w:val="22"/>
              </w:rPr>
              <w:t xml:space="preserve">Also begonnen hat es mit dem neuen Ford Focus, dann ist der Mondeo gekommen, jetzt präsentieren wir den neuen Ford C-Max und Grand C-Max. Dann folgt im Juni der S-Max und im September der </w:t>
            </w:r>
            <w:proofErr w:type="spellStart"/>
            <w:r w:rsidRPr="00487EE4">
              <w:rPr>
                <w:rFonts w:eastAsia="Arial"/>
                <w:i/>
                <w:sz w:val="22"/>
                <w:szCs w:val="22"/>
              </w:rPr>
              <w:t>Galaxy</w:t>
            </w:r>
            <w:proofErr w:type="spellEnd"/>
            <w:r w:rsidRPr="00487EE4">
              <w:rPr>
                <w:rFonts w:eastAsia="Arial"/>
                <w:i/>
                <w:sz w:val="22"/>
                <w:szCs w:val="22"/>
              </w:rPr>
              <w:t xml:space="preserve"> und der neue Ford Mustang wird sich dann im August bei uns befinden. </w:t>
            </w:r>
          </w:p>
          <w:p w:rsidR="00487EE4" w:rsidRPr="00487EE4" w:rsidRDefault="00487EE4" w:rsidP="00487EE4">
            <w:pPr>
              <w:jc w:val="both"/>
              <w:rPr>
                <w:rFonts w:eastAsia="Arial"/>
                <w:i/>
                <w:sz w:val="22"/>
                <w:szCs w:val="22"/>
              </w:rPr>
            </w:pPr>
            <w:r w:rsidRPr="00487EE4">
              <w:rPr>
                <w:rFonts w:eastAsia="Arial"/>
                <w:i/>
                <w:sz w:val="22"/>
                <w:szCs w:val="22"/>
                <w:u w:val="single"/>
              </w:rPr>
              <w:t>Sprecherin:</w:t>
            </w:r>
          </w:p>
          <w:p w:rsidR="00487EE4" w:rsidRPr="00487EE4" w:rsidRDefault="00487EE4" w:rsidP="00487EE4">
            <w:pPr>
              <w:jc w:val="both"/>
              <w:rPr>
                <w:rFonts w:eastAsia="Arial"/>
                <w:i/>
                <w:sz w:val="22"/>
                <w:szCs w:val="22"/>
              </w:rPr>
            </w:pPr>
            <w:r w:rsidRPr="00487EE4">
              <w:rPr>
                <w:rFonts w:eastAsia="Arial"/>
                <w:i/>
                <w:sz w:val="22"/>
                <w:szCs w:val="22"/>
              </w:rPr>
              <w:lastRenderedPageBreak/>
              <w:t>Und jetzt an dem neuen Ford C-Max, was sind denn da die Besonderheiten, gibt es da irgendwelche Highlights?</w:t>
            </w:r>
          </w:p>
          <w:p w:rsidR="00487EE4" w:rsidRPr="00487EE4" w:rsidRDefault="00487EE4" w:rsidP="00487EE4">
            <w:pPr>
              <w:jc w:val="both"/>
              <w:rPr>
                <w:rFonts w:eastAsia="Arial"/>
                <w:sz w:val="22"/>
                <w:szCs w:val="22"/>
              </w:rPr>
            </w:pPr>
          </w:p>
          <w:p w:rsidR="00487EE4" w:rsidRPr="00487EE4" w:rsidRDefault="00487EE4" w:rsidP="00487EE4">
            <w:pPr>
              <w:jc w:val="both"/>
              <w:rPr>
                <w:rFonts w:eastAsia="Arial"/>
                <w:i/>
                <w:sz w:val="22"/>
                <w:szCs w:val="22"/>
                <w:u w:val="single"/>
              </w:rPr>
            </w:pPr>
            <w:r w:rsidRPr="00487EE4">
              <w:rPr>
                <w:rFonts w:eastAsia="Arial"/>
                <w:i/>
                <w:sz w:val="22"/>
                <w:szCs w:val="22"/>
                <w:u w:val="single"/>
              </w:rPr>
              <w:t xml:space="preserve">Kerstin </w:t>
            </w:r>
            <w:proofErr w:type="spellStart"/>
            <w:r w:rsidRPr="00487EE4">
              <w:rPr>
                <w:rFonts w:eastAsia="Arial"/>
                <w:i/>
                <w:sz w:val="22"/>
                <w:szCs w:val="22"/>
                <w:u w:val="single"/>
              </w:rPr>
              <w:t>Kienzl</w:t>
            </w:r>
            <w:proofErr w:type="spellEnd"/>
            <w:r w:rsidRPr="00487EE4">
              <w:rPr>
                <w:rFonts w:eastAsia="Arial"/>
                <w:i/>
                <w:sz w:val="22"/>
                <w:szCs w:val="22"/>
                <w:u w:val="single"/>
              </w:rPr>
              <w:t>:</w:t>
            </w:r>
          </w:p>
          <w:p w:rsidR="00487EE4" w:rsidRPr="00487EE4" w:rsidRDefault="00487EE4" w:rsidP="00487EE4">
            <w:pPr>
              <w:jc w:val="both"/>
              <w:rPr>
                <w:rFonts w:eastAsia="Arial"/>
                <w:i/>
                <w:sz w:val="22"/>
                <w:szCs w:val="22"/>
              </w:rPr>
            </w:pPr>
            <w:r w:rsidRPr="00487EE4">
              <w:rPr>
                <w:rFonts w:eastAsia="Arial"/>
                <w:i/>
                <w:sz w:val="22"/>
                <w:szCs w:val="22"/>
              </w:rPr>
              <w:t xml:space="preserve">Also den neue Ford C-Max kann man jetzt auch mit Sensorgesteuerter Heckklappe haben, was den Vorteil bietet, dass wenn man auch mit Einkaufstaschen vollbepackt ist, braucht man nur mehr den Kofferraum öffnen, mit dem </w:t>
            </w:r>
            <w:proofErr w:type="spellStart"/>
            <w:r w:rsidRPr="00487EE4">
              <w:rPr>
                <w:rFonts w:eastAsia="Arial"/>
                <w:i/>
                <w:sz w:val="22"/>
                <w:szCs w:val="22"/>
              </w:rPr>
              <w:t>Fuss</w:t>
            </w:r>
            <w:proofErr w:type="spellEnd"/>
            <w:r w:rsidRPr="00487EE4">
              <w:rPr>
                <w:rFonts w:eastAsia="Arial"/>
                <w:i/>
                <w:sz w:val="22"/>
                <w:szCs w:val="22"/>
              </w:rPr>
              <w:t xml:space="preserve">, und der öffnet sich automatisch. </w:t>
            </w:r>
          </w:p>
          <w:p w:rsidR="00487EE4" w:rsidRPr="00487EE4" w:rsidRDefault="00487EE4" w:rsidP="00487EE4">
            <w:pPr>
              <w:jc w:val="both"/>
              <w:rPr>
                <w:rFonts w:eastAsia="Arial"/>
                <w:sz w:val="22"/>
                <w:szCs w:val="22"/>
              </w:rPr>
            </w:pPr>
          </w:p>
          <w:p w:rsidR="00487EE4" w:rsidRPr="00487EE4" w:rsidRDefault="00487EE4" w:rsidP="00487EE4">
            <w:pPr>
              <w:jc w:val="both"/>
              <w:rPr>
                <w:rFonts w:eastAsia="Arial"/>
                <w:i/>
                <w:sz w:val="22"/>
                <w:szCs w:val="22"/>
              </w:rPr>
            </w:pPr>
            <w:r w:rsidRPr="00487EE4">
              <w:rPr>
                <w:rFonts w:eastAsia="Arial"/>
                <w:i/>
                <w:sz w:val="22"/>
                <w:szCs w:val="22"/>
                <w:u w:val="single"/>
              </w:rPr>
              <w:t>Sprecherin:</w:t>
            </w:r>
          </w:p>
          <w:p w:rsidR="00487EE4" w:rsidRPr="00487EE4" w:rsidRDefault="00487EE4" w:rsidP="00487EE4">
            <w:pPr>
              <w:jc w:val="both"/>
              <w:rPr>
                <w:rFonts w:eastAsia="Arial"/>
                <w:i/>
                <w:sz w:val="22"/>
                <w:szCs w:val="22"/>
              </w:rPr>
            </w:pPr>
            <w:r w:rsidRPr="00487EE4">
              <w:rPr>
                <w:rFonts w:eastAsia="Arial"/>
                <w:i/>
                <w:sz w:val="22"/>
                <w:szCs w:val="22"/>
              </w:rPr>
              <w:t>Und was würden Sie jetzt sagen, für welche Leute wäre dieses Auto perfekt?!</w:t>
            </w:r>
          </w:p>
          <w:p w:rsidR="00487EE4" w:rsidRPr="00487EE4" w:rsidRDefault="00487EE4" w:rsidP="00487EE4">
            <w:pPr>
              <w:jc w:val="both"/>
              <w:rPr>
                <w:rFonts w:eastAsia="Arial"/>
                <w:sz w:val="22"/>
                <w:szCs w:val="22"/>
              </w:rPr>
            </w:pPr>
          </w:p>
          <w:p w:rsidR="00487EE4" w:rsidRPr="00487EE4" w:rsidRDefault="00487EE4" w:rsidP="00487EE4">
            <w:pPr>
              <w:jc w:val="both"/>
              <w:rPr>
                <w:rFonts w:eastAsia="Arial"/>
                <w:i/>
                <w:sz w:val="22"/>
                <w:szCs w:val="22"/>
                <w:u w:val="single"/>
              </w:rPr>
            </w:pPr>
            <w:r w:rsidRPr="00487EE4">
              <w:rPr>
                <w:rFonts w:eastAsia="Arial"/>
                <w:i/>
                <w:sz w:val="22"/>
                <w:szCs w:val="22"/>
                <w:u w:val="single"/>
              </w:rPr>
              <w:t xml:space="preserve">Kerstin </w:t>
            </w:r>
            <w:proofErr w:type="spellStart"/>
            <w:r w:rsidRPr="00487EE4">
              <w:rPr>
                <w:rFonts w:eastAsia="Arial"/>
                <w:i/>
                <w:sz w:val="22"/>
                <w:szCs w:val="22"/>
                <w:u w:val="single"/>
              </w:rPr>
              <w:t>Kienzl</w:t>
            </w:r>
            <w:proofErr w:type="spellEnd"/>
            <w:r w:rsidRPr="00487EE4">
              <w:rPr>
                <w:rFonts w:eastAsia="Arial"/>
                <w:i/>
                <w:sz w:val="22"/>
                <w:szCs w:val="22"/>
                <w:u w:val="single"/>
              </w:rPr>
              <w:t>:</w:t>
            </w:r>
          </w:p>
          <w:p w:rsidR="00487EE4" w:rsidRPr="00487EE4" w:rsidRDefault="00487EE4" w:rsidP="00487EE4">
            <w:pPr>
              <w:jc w:val="both"/>
              <w:rPr>
                <w:rFonts w:eastAsia="Arial"/>
                <w:sz w:val="22"/>
                <w:szCs w:val="22"/>
              </w:rPr>
            </w:pPr>
            <w:r w:rsidRPr="00487EE4">
              <w:rPr>
                <w:rFonts w:eastAsia="Arial"/>
                <w:sz w:val="22"/>
                <w:szCs w:val="22"/>
              </w:rPr>
              <w:t xml:space="preserve">Dieses Auto ist perfekt für Familien. Der Grand C-Max, der bietet sich gut mit den Schiebetüren für kleine Kinder, damit keine Dellen entstehen bei dem Nachbarn und auch für Leute die etwas höher sitzen möchten.  </w:t>
            </w:r>
          </w:p>
          <w:p w:rsidR="00487EE4" w:rsidRPr="00487EE4" w:rsidRDefault="00487EE4" w:rsidP="00487EE4">
            <w:pPr>
              <w:jc w:val="both"/>
              <w:rPr>
                <w:rFonts w:eastAsia="Arial"/>
                <w:sz w:val="22"/>
                <w:szCs w:val="22"/>
              </w:rPr>
            </w:pPr>
          </w:p>
          <w:p w:rsidR="00487EE4" w:rsidRPr="00487EE4" w:rsidRDefault="00487EE4" w:rsidP="00487EE4">
            <w:pPr>
              <w:jc w:val="both"/>
              <w:rPr>
                <w:rFonts w:eastAsia="Arial"/>
                <w:i/>
                <w:sz w:val="22"/>
                <w:szCs w:val="22"/>
              </w:rPr>
            </w:pPr>
            <w:r w:rsidRPr="00487EE4">
              <w:rPr>
                <w:rFonts w:eastAsia="Arial"/>
                <w:i/>
                <w:sz w:val="22"/>
                <w:szCs w:val="22"/>
                <w:u w:val="single"/>
              </w:rPr>
              <w:t>Sprecherin:</w:t>
            </w:r>
          </w:p>
          <w:p w:rsidR="00487EE4" w:rsidRPr="00487EE4" w:rsidRDefault="00487EE4" w:rsidP="00487EE4">
            <w:pPr>
              <w:jc w:val="both"/>
              <w:rPr>
                <w:rFonts w:eastAsia="Arial"/>
                <w:i/>
                <w:sz w:val="22"/>
                <w:szCs w:val="22"/>
              </w:rPr>
            </w:pPr>
            <w:r w:rsidRPr="00487EE4">
              <w:rPr>
                <w:rFonts w:eastAsia="Arial"/>
                <w:i/>
                <w:sz w:val="22"/>
                <w:szCs w:val="22"/>
              </w:rPr>
              <w:t>Und wenn jetzt jemand interessiert ist und sagt ‚Das Auto würde ich mir gerne anschauen‘, was kann man dann machen?</w:t>
            </w:r>
          </w:p>
          <w:p w:rsidR="00487EE4" w:rsidRPr="00487EE4" w:rsidRDefault="00487EE4" w:rsidP="00487EE4">
            <w:pPr>
              <w:jc w:val="both"/>
              <w:rPr>
                <w:rFonts w:eastAsia="Arial"/>
                <w:sz w:val="22"/>
                <w:szCs w:val="22"/>
              </w:rPr>
            </w:pPr>
          </w:p>
          <w:p w:rsidR="00487EE4" w:rsidRPr="00487EE4" w:rsidRDefault="00487EE4" w:rsidP="00487EE4">
            <w:pPr>
              <w:jc w:val="both"/>
              <w:rPr>
                <w:rFonts w:eastAsia="Arial"/>
                <w:i/>
                <w:sz w:val="22"/>
                <w:szCs w:val="22"/>
                <w:u w:val="single"/>
              </w:rPr>
            </w:pPr>
            <w:r w:rsidRPr="00487EE4">
              <w:rPr>
                <w:rFonts w:eastAsia="Arial"/>
                <w:i/>
                <w:sz w:val="22"/>
                <w:szCs w:val="22"/>
                <w:u w:val="single"/>
              </w:rPr>
              <w:t xml:space="preserve">Kerstin </w:t>
            </w:r>
            <w:proofErr w:type="spellStart"/>
            <w:r w:rsidRPr="00487EE4">
              <w:rPr>
                <w:rFonts w:eastAsia="Arial"/>
                <w:i/>
                <w:sz w:val="22"/>
                <w:szCs w:val="22"/>
                <w:u w:val="single"/>
              </w:rPr>
              <w:t>Kienzl</w:t>
            </w:r>
            <w:proofErr w:type="spellEnd"/>
            <w:r w:rsidRPr="00487EE4">
              <w:rPr>
                <w:rFonts w:eastAsia="Arial"/>
                <w:i/>
                <w:sz w:val="22"/>
                <w:szCs w:val="22"/>
                <w:u w:val="single"/>
              </w:rPr>
              <w:t>:</w:t>
            </w:r>
          </w:p>
          <w:p w:rsidR="00487EE4" w:rsidRPr="00487EE4" w:rsidRDefault="00487EE4" w:rsidP="00487EE4">
            <w:pPr>
              <w:jc w:val="both"/>
              <w:rPr>
                <w:rFonts w:eastAsia="Arial"/>
                <w:i/>
                <w:sz w:val="22"/>
                <w:szCs w:val="22"/>
              </w:rPr>
            </w:pPr>
            <w:r w:rsidRPr="00487EE4">
              <w:rPr>
                <w:rFonts w:eastAsia="Arial"/>
                <w:i/>
                <w:sz w:val="22"/>
                <w:szCs w:val="22"/>
              </w:rPr>
              <w:t xml:space="preserve">Er kann jederzeit gerne zu uns kommen, wir haben einen Vorführwagen jederzeit gerne zum Probefahren. </w:t>
            </w:r>
          </w:p>
          <w:p w:rsidR="00487EE4" w:rsidRPr="00487EE4" w:rsidRDefault="00487EE4" w:rsidP="00487EE4">
            <w:pPr>
              <w:jc w:val="both"/>
              <w:rPr>
                <w:rFonts w:eastAsia="Arial"/>
                <w:i/>
                <w:sz w:val="22"/>
                <w:szCs w:val="22"/>
                <w:u w:val="single"/>
              </w:rPr>
            </w:pPr>
          </w:p>
          <w:p w:rsidR="00487EE4" w:rsidRPr="00487EE4" w:rsidRDefault="00487EE4" w:rsidP="00487EE4">
            <w:pPr>
              <w:jc w:val="both"/>
              <w:rPr>
                <w:rFonts w:eastAsia="Arial"/>
                <w:i/>
                <w:sz w:val="22"/>
                <w:szCs w:val="22"/>
              </w:rPr>
            </w:pPr>
            <w:r w:rsidRPr="00487EE4">
              <w:rPr>
                <w:rFonts w:eastAsia="Arial"/>
                <w:i/>
                <w:sz w:val="22"/>
                <w:szCs w:val="22"/>
                <w:u w:val="single"/>
              </w:rPr>
              <w:t>Sprecherin:</w:t>
            </w:r>
          </w:p>
          <w:p w:rsidR="00487EE4" w:rsidRPr="00487EE4" w:rsidRDefault="00487EE4" w:rsidP="00487EE4">
            <w:pPr>
              <w:jc w:val="both"/>
              <w:rPr>
                <w:rFonts w:eastAsia="Arial"/>
                <w:i/>
                <w:sz w:val="22"/>
                <w:szCs w:val="22"/>
              </w:rPr>
            </w:pPr>
            <w:r w:rsidRPr="00487EE4">
              <w:rPr>
                <w:rFonts w:eastAsia="Arial"/>
                <w:i/>
                <w:sz w:val="22"/>
                <w:szCs w:val="22"/>
              </w:rPr>
              <w:t xml:space="preserve">Markantes Design, clevere Technologien und hochwertige Verarbeitung. Diese Qualitäten zeichnen den neuen Ford C-Max Generation aus. Ob sie sich für einen </w:t>
            </w:r>
            <w:proofErr w:type="spellStart"/>
            <w:r w:rsidRPr="00487EE4">
              <w:rPr>
                <w:rFonts w:eastAsia="Arial"/>
                <w:i/>
                <w:sz w:val="22"/>
                <w:szCs w:val="22"/>
              </w:rPr>
              <w:t>stylischen</w:t>
            </w:r>
            <w:proofErr w:type="spellEnd"/>
            <w:r w:rsidRPr="00487EE4">
              <w:rPr>
                <w:rFonts w:eastAsia="Arial"/>
                <w:i/>
                <w:sz w:val="22"/>
                <w:szCs w:val="22"/>
              </w:rPr>
              <w:t xml:space="preserve"> C-Max als Fünfsitzer entscheiden oder ihre Wahl auf den attraktiven Grand C-Max mit optimal sieben Sitzen fällt, in beiden Fällen sind erstklassiger Komfort und maximaler Fahrspaß garantiert.“ </w:t>
            </w:r>
          </w:p>
          <w:p w:rsidR="00487EE4" w:rsidRPr="005D2FD6" w:rsidRDefault="00487EE4" w:rsidP="00487EE4">
            <w:pPr>
              <w:jc w:val="both"/>
              <w:rPr>
                <w:rFonts w:eastAsia="Arial"/>
                <w:szCs w:val="22"/>
              </w:rPr>
            </w:pPr>
          </w:p>
          <w:p w:rsidR="00487EE4" w:rsidRPr="00487EE4" w:rsidRDefault="00487EE4" w:rsidP="00487EE4">
            <w:pPr>
              <w:pStyle w:val="Listenabsatz"/>
              <w:numPr>
                <w:ilvl w:val="0"/>
                <w:numId w:val="0"/>
              </w:numPr>
              <w:ind w:left="1080"/>
            </w:pPr>
          </w:p>
          <w:p w:rsidR="00487EE4" w:rsidRDefault="00487EE4" w:rsidP="004733D2">
            <w:pPr>
              <w:pStyle w:val="Listenabsatz"/>
              <w:numPr>
                <w:ilvl w:val="1"/>
                <w:numId w:val="5"/>
              </w:numPr>
              <w:ind w:left="602" w:hanging="567"/>
            </w:pPr>
            <w:r w:rsidRPr="00487EE4">
              <w:t>Verletzung der Bestimmung des § 31 Abs. 2 AMD G im Beitrag</w:t>
            </w:r>
            <w:r>
              <w:t xml:space="preserve"> </w:t>
            </w:r>
            <w:r w:rsidRPr="003561DA">
              <w:t>„Trinkwochen in der Landschaftsapotheke Judenburg“</w:t>
            </w:r>
          </w:p>
          <w:p w:rsidR="00487EE4" w:rsidRPr="0017091E" w:rsidRDefault="00487EE4" w:rsidP="00487EE4">
            <w:pPr>
              <w:jc w:val="both"/>
              <w:rPr>
                <w:rFonts w:eastAsia="Arial"/>
                <w:sz w:val="22"/>
                <w:szCs w:val="22"/>
              </w:rPr>
            </w:pPr>
            <w:r w:rsidRPr="0017091E">
              <w:rPr>
                <w:rFonts w:eastAsia="Arial"/>
                <w:sz w:val="22"/>
                <w:szCs w:val="22"/>
              </w:rPr>
              <w:t>Um ca. 19:04 Uhr folgte nach einem Beitrag über den neuen „</w:t>
            </w:r>
            <w:proofErr w:type="spellStart"/>
            <w:r w:rsidRPr="0017091E">
              <w:rPr>
                <w:rFonts w:eastAsia="Arial"/>
                <w:sz w:val="22"/>
                <w:szCs w:val="22"/>
              </w:rPr>
              <w:t>Dirtpark</w:t>
            </w:r>
            <w:proofErr w:type="spellEnd"/>
            <w:r w:rsidRPr="0017091E">
              <w:rPr>
                <w:rFonts w:eastAsia="Arial"/>
                <w:sz w:val="22"/>
                <w:szCs w:val="22"/>
              </w:rPr>
              <w:t xml:space="preserve"> Knittelfeld“ die Anmoderation des Beitrages „Trinkwochen in der Landschaftsapotheke Judenburg“ mit folgenden Worten der Moderatorin:</w:t>
            </w:r>
          </w:p>
          <w:p w:rsidR="00487EE4" w:rsidRPr="0017091E" w:rsidRDefault="00487EE4" w:rsidP="00487EE4">
            <w:pPr>
              <w:jc w:val="both"/>
              <w:rPr>
                <w:rFonts w:eastAsia="Arial"/>
                <w:sz w:val="22"/>
                <w:szCs w:val="22"/>
              </w:rPr>
            </w:pPr>
          </w:p>
          <w:p w:rsidR="00487EE4" w:rsidRPr="0017091E" w:rsidRDefault="00487EE4" w:rsidP="00487EE4">
            <w:pPr>
              <w:jc w:val="both"/>
              <w:rPr>
                <w:rFonts w:eastAsia="Arial"/>
                <w:i/>
                <w:sz w:val="22"/>
                <w:szCs w:val="22"/>
              </w:rPr>
            </w:pPr>
            <w:r w:rsidRPr="0017091E">
              <w:rPr>
                <w:rFonts w:eastAsia="Arial"/>
                <w:i/>
                <w:sz w:val="22"/>
                <w:szCs w:val="22"/>
              </w:rPr>
              <w:t>„Ohne Nahrung kann der Mensch einige Wochen, ohne Wasser jedoch nur wenige Tage überleben. Trinken ist somit lebensnotwendig und genau darüber gibt es in unserem nächsten Beitrag mehr Infos in unserem Apothekertipp.“</w:t>
            </w:r>
          </w:p>
          <w:p w:rsidR="00487EE4" w:rsidRPr="0017091E" w:rsidRDefault="00487EE4" w:rsidP="00487EE4">
            <w:pPr>
              <w:jc w:val="both"/>
              <w:rPr>
                <w:rFonts w:eastAsia="Arial"/>
                <w:i/>
                <w:sz w:val="22"/>
                <w:szCs w:val="22"/>
              </w:rPr>
            </w:pPr>
          </w:p>
          <w:p w:rsidR="00487EE4" w:rsidRPr="0017091E" w:rsidRDefault="00487EE4" w:rsidP="00487EE4">
            <w:pPr>
              <w:jc w:val="both"/>
              <w:rPr>
                <w:rFonts w:eastAsia="Arial"/>
                <w:sz w:val="22"/>
                <w:szCs w:val="22"/>
              </w:rPr>
            </w:pPr>
            <w:r w:rsidRPr="0017091E">
              <w:rPr>
                <w:rFonts w:eastAsia="Arial"/>
                <w:sz w:val="22"/>
                <w:szCs w:val="22"/>
              </w:rPr>
              <w:t>Daraufhin begann der Beitrag mit der Stimme einer Sprecherin aus dem Off:</w:t>
            </w:r>
          </w:p>
          <w:p w:rsidR="00487EE4" w:rsidRPr="0017091E" w:rsidRDefault="00487EE4" w:rsidP="00487EE4">
            <w:pPr>
              <w:jc w:val="both"/>
              <w:rPr>
                <w:rFonts w:eastAsia="Arial"/>
                <w:sz w:val="22"/>
                <w:szCs w:val="22"/>
              </w:rPr>
            </w:pPr>
          </w:p>
          <w:p w:rsidR="00487EE4" w:rsidRPr="0017091E" w:rsidRDefault="00487EE4" w:rsidP="00487EE4">
            <w:pPr>
              <w:jc w:val="both"/>
              <w:rPr>
                <w:rFonts w:eastAsia="Arial"/>
                <w:i/>
                <w:sz w:val="22"/>
                <w:szCs w:val="22"/>
              </w:rPr>
            </w:pPr>
            <w:r w:rsidRPr="0017091E">
              <w:rPr>
                <w:rFonts w:eastAsia="Arial"/>
                <w:i/>
                <w:sz w:val="22"/>
                <w:szCs w:val="22"/>
              </w:rPr>
              <w:t>„Auch wenn der Sommer diese Woche eine Pause eingelegt hat, dürfen wir uns mit Sicherheit auf viele heiße Tage einstellen. Viel Trinken lautet die Devise, denn besonders durch das Schwitzen verliert der Körper wichtige Mineralstoffe. Hier gibt es in der Landschaftsapotheke Abhilfe in Form der ‚Trinkwochen‘ mit einem tollen Angebot.“</w:t>
            </w:r>
          </w:p>
          <w:p w:rsidR="00487EE4" w:rsidRPr="0017091E" w:rsidRDefault="00487EE4" w:rsidP="00487EE4">
            <w:pPr>
              <w:jc w:val="both"/>
              <w:rPr>
                <w:rFonts w:eastAsia="Arial"/>
                <w:i/>
                <w:sz w:val="22"/>
                <w:szCs w:val="22"/>
              </w:rPr>
            </w:pPr>
          </w:p>
          <w:p w:rsidR="00487EE4" w:rsidRPr="0017091E" w:rsidRDefault="00487EE4" w:rsidP="00487EE4">
            <w:pPr>
              <w:jc w:val="both"/>
              <w:rPr>
                <w:rFonts w:eastAsia="Arial"/>
                <w:sz w:val="22"/>
                <w:szCs w:val="22"/>
              </w:rPr>
            </w:pPr>
            <w:r w:rsidRPr="0017091E">
              <w:rPr>
                <w:rFonts w:eastAsia="Arial"/>
                <w:sz w:val="22"/>
                <w:szCs w:val="22"/>
              </w:rPr>
              <w:t>Im Bild wurde nun eine Apothekerin in einer Interviewsituation abgebildet, die Folgendes erläuterte:</w:t>
            </w:r>
          </w:p>
          <w:p w:rsidR="00487EE4" w:rsidRPr="0017091E" w:rsidRDefault="00487EE4" w:rsidP="00487EE4">
            <w:pPr>
              <w:ind w:right="-1362"/>
              <w:jc w:val="both"/>
              <w:rPr>
                <w:rFonts w:eastAsia="Arial"/>
                <w:sz w:val="22"/>
                <w:szCs w:val="22"/>
              </w:rPr>
            </w:pPr>
          </w:p>
          <w:p w:rsidR="00487EE4" w:rsidRDefault="00487EE4" w:rsidP="00487EE4">
            <w:pPr>
              <w:ind w:right="-1362"/>
              <w:jc w:val="both"/>
              <w:rPr>
                <w:rFonts w:eastAsia="Arial"/>
                <w:sz w:val="22"/>
                <w:szCs w:val="22"/>
              </w:rPr>
            </w:pPr>
            <w:r w:rsidRPr="0017091E">
              <w:rPr>
                <w:rFonts w:eastAsia="Arial"/>
                <w:noProof/>
                <w:sz w:val="22"/>
                <w:szCs w:val="22"/>
                <w:lang w:eastAsia="de-AT"/>
              </w:rPr>
              <w:lastRenderedPageBreak/>
              <w:drawing>
                <wp:inline distT="0" distB="0" distL="0" distR="0" wp14:anchorId="00B23FA9" wp14:editId="5140E6A6">
                  <wp:extent cx="6058894" cy="277629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65117" cy="2779142"/>
                          </a:xfrm>
                          <a:prstGeom prst="rect">
                            <a:avLst/>
                          </a:prstGeom>
                        </pic:spPr>
                      </pic:pic>
                    </a:graphicData>
                  </a:graphic>
                </wp:inline>
              </w:drawing>
            </w:r>
          </w:p>
          <w:p w:rsidR="0017091E" w:rsidRPr="0017091E" w:rsidRDefault="0017091E" w:rsidP="00487EE4">
            <w:pPr>
              <w:ind w:right="-1362"/>
              <w:jc w:val="both"/>
              <w:rPr>
                <w:rFonts w:eastAsia="Arial"/>
                <w:sz w:val="22"/>
                <w:szCs w:val="22"/>
              </w:rPr>
            </w:pPr>
          </w:p>
          <w:p w:rsidR="00487EE4" w:rsidRPr="0017091E" w:rsidRDefault="00487EE4" w:rsidP="00487EE4">
            <w:pPr>
              <w:jc w:val="both"/>
              <w:rPr>
                <w:rFonts w:eastAsia="Arial"/>
                <w:i/>
                <w:sz w:val="22"/>
                <w:szCs w:val="22"/>
              </w:rPr>
            </w:pPr>
            <w:r w:rsidRPr="0017091E">
              <w:rPr>
                <w:rFonts w:eastAsia="Arial"/>
                <w:i/>
                <w:sz w:val="22"/>
                <w:szCs w:val="22"/>
              </w:rPr>
              <w:t xml:space="preserve">„Zu unseren Trinkwochen haben wir ein Mineralstoffgetränk, das bei diesen heißen Temperaturen genau das Richtige ist. Es ist auf die körpereigene Zusammensetzung genau abgestimmt, das heißt Mineralstoffe, Vitamine und alles was der Körper braucht bei diesen heißen Temperaturen. Heuer verkaufen wir unsere Dosen, die sind speziell künstlerisch gestaltet von den Künstlern der </w:t>
            </w:r>
            <w:proofErr w:type="spellStart"/>
            <w:r w:rsidRPr="0017091E">
              <w:rPr>
                <w:rFonts w:eastAsia="Arial"/>
                <w:i/>
                <w:sz w:val="22"/>
                <w:szCs w:val="22"/>
              </w:rPr>
              <w:t>Simultania</w:t>
            </w:r>
            <w:proofErr w:type="spellEnd"/>
            <w:r w:rsidRPr="0017091E">
              <w:rPr>
                <w:rFonts w:eastAsia="Arial"/>
                <w:i/>
                <w:sz w:val="22"/>
                <w:szCs w:val="22"/>
              </w:rPr>
              <w:t xml:space="preserve">. Während der Trinkwochen hat auch der Kunde einen Euro Rabatt und einen Euro pro Dose geben wir auch an die </w:t>
            </w:r>
            <w:proofErr w:type="spellStart"/>
            <w:r w:rsidRPr="0017091E">
              <w:rPr>
                <w:rFonts w:eastAsia="Arial"/>
                <w:i/>
                <w:sz w:val="22"/>
                <w:szCs w:val="22"/>
              </w:rPr>
              <w:t>Simultania</w:t>
            </w:r>
            <w:proofErr w:type="spellEnd"/>
            <w:r w:rsidRPr="0017091E">
              <w:rPr>
                <w:rFonts w:eastAsia="Arial"/>
                <w:i/>
                <w:sz w:val="22"/>
                <w:szCs w:val="22"/>
              </w:rPr>
              <w:t xml:space="preserve"> weiter.“ </w:t>
            </w:r>
          </w:p>
          <w:p w:rsidR="00487EE4" w:rsidRPr="0017091E" w:rsidRDefault="00487EE4" w:rsidP="00487EE4">
            <w:pPr>
              <w:jc w:val="both"/>
              <w:rPr>
                <w:rFonts w:eastAsia="Arial"/>
                <w:sz w:val="22"/>
                <w:szCs w:val="22"/>
              </w:rPr>
            </w:pPr>
          </w:p>
          <w:p w:rsidR="00487EE4" w:rsidRPr="0017091E" w:rsidRDefault="00487EE4" w:rsidP="00487EE4">
            <w:pPr>
              <w:jc w:val="both"/>
              <w:rPr>
                <w:rFonts w:eastAsia="Arial"/>
                <w:sz w:val="22"/>
                <w:szCs w:val="22"/>
              </w:rPr>
            </w:pPr>
            <w:r w:rsidRPr="0017091E">
              <w:rPr>
                <w:rFonts w:eastAsia="Arial"/>
                <w:sz w:val="22"/>
                <w:szCs w:val="22"/>
              </w:rPr>
              <w:t>Während dessen wurden immer wieder die beschriebenen Dosen sowohl in Großaufnahme (siehe Abbildung unten) als auch im Hintergrund, wie oben ersichtlich, abgebildet.</w:t>
            </w:r>
          </w:p>
          <w:p w:rsidR="00487EE4" w:rsidRPr="0017091E" w:rsidRDefault="00487EE4" w:rsidP="00487EE4">
            <w:pPr>
              <w:jc w:val="both"/>
              <w:rPr>
                <w:rFonts w:eastAsia="Arial"/>
                <w:i/>
                <w:sz w:val="22"/>
                <w:szCs w:val="22"/>
                <w:u w:val="single"/>
              </w:rPr>
            </w:pPr>
          </w:p>
          <w:p w:rsidR="00487EE4" w:rsidRPr="0017091E" w:rsidRDefault="00487EE4" w:rsidP="00487EE4">
            <w:pPr>
              <w:ind w:right="-1362"/>
              <w:jc w:val="both"/>
              <w:rPr>
                <w:rFonts w:eastAsia="Arial"/>
                <w:i/>
                <w:sz w:val="22"/>
                <w:szCs w:val="22"/>
                <w:u w:val="single"/>
              </w:rPr>
            </w:pPr>
            <w:r w:rsidRPr="0017091E">
              <w:rPr>
                <w:rFonts w:eastAsia="Arial"/>
                <w:noProof/>
                <w:sz w:val="22"/>
                <w:szCs w:val="22"/>
                <w:lang w:eastAsia="de-AT"/>
              </w:rPr>
              <w:drawing>
                <wp:inline distT="0" distB="0" distL="0" distR="0" wp14:anchorId="41DD473F" wp14:editId="61031221">
                  <wp:extent cx="6058894" cy="29032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65256" cy="2906269"/>
                          </a:xfrm>
                          <a:prstGeom prst="rect">
                            <a:avLst/>
                          </a:prstGeom>
                        </pic:spPr>
                      </pic:pic>
                    </a:graphicData>
                  </a:graphic>
                </wp:inline>
              </w:drawing>
            </w:r>
          </w:p>
          <w:p w:rsidR="00487EE4" w:rsidRPr="0017091E" w:rsidRDefault="00487EE4" w:rsidP="00487EE4">
            <w:pPr>
              <w:jc w:val="both"/>
              <w:rPr>
                <w:rFonts w:eastAsia="Arial"/>
                <w:i/>
                <w:sz w:val="22"/>
                <w:szCs w:val="22"/>
                <w:u w:val="single"/>
              </w:rPr>
            </w:pPr>
          </w:p>
          <w:p w:rsidR="00487EE4" w:rsidRPr="0017091E" w:rsidRDefault="00487EE4" w:rsidP="00487EE4">
            <w:pPr>
              <w:jc w:val="both"/>
              <w:rPr>
                <w:rFonts w:eastAsia="Arial"/>
                <w:i/>
                <w:sz w:val="22"/>
                <w:szCs w:val="22"/>
                <w:u w:val="single"/>
              </w:rPr>
            </w:pPr>
            <w:r w:rsidRPr="0017091E">
              <w:rPr>
                <w:rFonts w:eastAsia="Arial"/>
                <w:i/>
                <w:sz w:val="22"/>
                <w:szCs w:val="22"/>
                <w:u w:val="single"/>
              </w:rPr>
              <w:t>Sprecherin:</w:t>
            </w:r>
          </w:p>
          <w:p w:rsidR="004733D2" w:rsidRDefault="004733D2" w:rsidP="00487EE4">
            <w:pPr>
              <w:jc w:val="both"/>
              <w:rPr>
                <w:rFonts w:eastAsia="Arial"/>
                <w:i/>
                <w:sz w:val="22"/>
                <w:szCs w:val="22"/>
              </w:rPr>
            </w:pPr>
          </w:p>
          <w:p w:rsidR="00487EE4" w:rsidRPr="0017091E" w:rsidRDefault="00487EE4" w:rsidP="00487EE4">
            <w:pPr>
              <w:jc w:val="both"/>
              <w:rPr>
                <w:rFonts w:eastAsia="Arial"/>
                <w:i/>
                <w:sz w:val="22"/>
                <w:szCs w:val="22"/>
              </w:rPr>
            </w:pPr>
            <w:r w:rsidRPr="0017091E">
              <w:rPr>
                <w:rFonts w:eastAsia="Arial"/>
                <w:i/>
                <w:sz w:val="22"/>
                <w:szCs w:val="22"/>
              </w:rPr>
              <w:t xml:space="preserve">„Die gekauften Dosen sind immer wieder verwendbar und jedes Stück ein Unikat und auf Wunsch fertigt die </w:t>
            </w:r>
            <w:proofErr w:type="spellStart"/>
            <w:r w:rsidRPr="0017091E">
              <w:rPr>
                <w:rFonts w:eastAsia="Arial"/>
                <w:i/>
                <w:sz w:val="22"/>
                <w:szCs w:val="22"/>
              </w:rPr>
              <w:t>Simultania</w:t>
            </w:r>
            <w:proofErr w:type="spellEnd"/>
            <w:r w:rsidRPr="0017091E">
              <w:rPr>
                <w:rFonts w:eastAsia="Arial"/>
                <w:i/>
                <w:sz w:val="22"/>
                <w:szCs w:val="22"/>
              </w:rPr>
              <w:t xml:space="preserve"> auch Kollagen, Mobile, Uhrenziffernblätter oder Behälter. Der Kreativität sind keine Grenzen gesetzt.“</w:t>
            </w:r>
          </w:p>
          <w:p w:rsidR="00487EE4" w:rsidRDefault="00487EE4" w:rsidP="00487EE4">
            <w:pPr>
              <w:jc w:val="both"/>
              <w:rPr>
                <w:rFonts w:eastAsia="Arial"/>
                <w:sz w:val="22"/>
                <w:szCs w:val="22"/>
              </w:rPr>
            </w:pPr>
          </w:p>
          <w:p w:rsidR="00D9006B" w:rsidRDefault="00D9006B" w:rsidP="00487EE4">
            <w:pPr>
              <w:jc w:val="both"/>
              <w:rPr>
                <w:rFonts w:eastAsia="Arial"/>
                <w:sz w:val="22"/>
                <w:szCs w:val="22"/>
              </w:rPr>
            </w:pPr>
          </w:p>
          <w:p w:rsidR="00D9006B" w:rsidRDefault="00D9006B" w:rsidP="00487EE4">
            <w:pPr>
              <w:jc w:val="both"/>
              <w:rPr>
                <w:rFonts w:eastAsia="Arial"/>
                <w:sz w:val="22"/>
                <w:szCs w:val="22"/>
              </w:rPr>
            </w:pPr>
          </w:p>
          <w:p w:rsidR="00D9006B" w:rsidRDefault="00D9006B" w:rsidP="00487EE4">
            <w:pPr>
              <w:jc w:val="both"/>
              <w:rPr>
                <w:rFonts w:eastAsia="Arial"/>
                <w:sz w:val="22"/>
                <w:szCs w:val="22"/>
              </w:rPr>
            </w:pPr>
          </w:p>
          <w:p w:rsidR="00D9006B" w:rsidRDefault="00D9006B" w:rsidP="00487EE4">
            <w:pPr>
              <w:jc w:val="both"/>
              <w:rPr>
                <w:rFonts w:eastAsia="Arial"/>
                <w:sz w:val="22"/>
                <w:szCs w:val="22"/>
              </w:rPr>
            </w:pPr>
          </w:p>
          <w:p w:rsidR="00487EE4" w:rsidRPr="0017091E" w:rsidRDefault="00487EE4" w:rsidP="00487EE4">
            <w:pPr>
              <w:jc w:val="both"/>
              <w:rPr>
                <w:rFonts w:eastAsia="Arial"/>
                <w:sz w:val="22"/>
                <w:szCs w:val="22"/>
              </w:rPr>
            </w:pPr>
            <w:r w:rsidRPr="0017091E">
              <w:rPr>
                <w:rFonts w:eastAsia="Arial"/>
                <w:sz w:val="22"/>
                <w:szCs w:val="22"/>
              </w:rPr>
              <w:lastRenderedPageBreak/>
              <w:t xml:space="preserve">Während diesen Ausführungen sah der Zuseher auch folgende Einblendungen: </w:t>
            </w:r>
          </w:p>
          <w:p w:rsidR="00487EE4" w:rsidRPr="0017091E" w:rsidRDefault="00487EE4" w:rsidP="00487EE4">
            <w:pPr>
              <w:jc w:val="both"/>
              <w:rPr>
                <w:rFonts w:eastAsia="Arial"/>
                <w:sz w:val="22"/>
                <w:szCs w:val="22"/>
              </w:rPr>
            </w:pPr>
          </w:p>
          <w:p w:rsidR="00487EE4" w:rsidRDefault="00487EE4" w:rsidP="00487EE4">
            <w:pPr>
              <w:ind w:right="-1362"/>
              <w:jc w:val="both"/>
              <w:rPr>
                <w:rFonts w:eastAsia="Arial"/>
                <w:sz w:val="22"/>
                <w:szCs w:val="22"/>
              </w:rPr>
            </w:pPr>
            <w:r w:rsidRPr="0017091E">
              <w:rPr>
                <w:rFonts w:eastAsia="Arial"/>
                <w:noProof/>
                <w:sz w:val="22"/>
                <w:szCs w:val="22"/>
                <w:lang w:eastAsia="de-AT"/>
              </w:rPr>
              <w:drawing>
                <wp:inline distT="0" distB="0" distL="0" distR="0" wp14:anchorId="4DDB5873" wp14:editId="72DD1329">
                  <wp:extent cx="6050943" cy="2751151"/>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75552" cy="2762340"/>
                          </a:xfrm>
                          <a:prstGeom prst="rect">
                            <a:avLst/>
                          </a:prstGeom>
                        </pic:spPr>
                      </pic:pic>
                    </a:graphicData>
                  </a:graphic>
                </wp:inline>
              </w:drawing>
            </w:r>
          </w:p>
          <w:p w:rsidR="0017091E" w:rsidRPr="0017091E" w:rsidRDefault="0017091E" w:rsidP="00487EE4">
            <w:pPr>
              <w:ind w:right="-1362"/>
              <w:jc w:val="both"/>
              <w:rPr>
                <w:rFonts w:eastAsia="Arial"/>
                <w:sz w:val="22"/>
                <w:szCs w:val="22"/>
              </w:rPr>
            </w:pPr>
          </w:p>
          <w:p w:rsidR="00487EE4" w:rsidRPr="0017091E" w:rsidRDefault="00487EE4" w:rsidP="00487EE4">
            <w:pPr>
              <w:ind w:right="-1362"/>
              <w:jc w:val="both"/>
              <w:rPr>
                <w:rFonts w:eastAsia="Arial"/>
                <w:sz w:val="22"/>
                <w:szCs w:val="22"/>
              </w:rPr>
            </w:pPr>
            <w:r w:rsidRPr="0017091E">
              <w:rPr>
                <w:rFonts w:eastAsia="Arial"/>
                <w:noProof/>
                <w:sz w:val="22"/>
                <w:szCs w:val="22"/>
                <w:lang w:eastAsia="de-AT"/>
              </w:rPr>
              <w:drawing>
                <wp:inline distT="0" distB="0" distL="0" distR="0" wp14:anchorId="2634EE81" wp14:editId="57AE7FD6">
                  <wp:extent cx="6050943" cy="2637791"/>
                  <wp:effectExtent l="0" t="0" r="698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60925" cy="2642142"/>
                          </a:xfrm>
                          <a:prstGeom prst="rect">
                            <a:avLst/>
                          </a:prstGeom>
                        </pic:spPr>
                      </pic:pic>
                    </a:graphicData>
                  </a:graphic>
                </wp:inline>
              </w:drawing>
            </w:r>
          </w:p>
          <w:p w:rsidR="00487EE4" w:rsidRPr="0017091E" w:rsidRDefault="00487EE4" w:rsidP="00487EE4">
            <w:pPr>
              <w:ind w:right="-1362"/>
              <w:jc w:val="both"/>
              <w:rPr>
                <w:rFonts w:eastAsia="Arial"/>
                <w:sz w:val="22"/>
                <w:szCs w:val="22"/>
              </w:rPr>
            </w:pPr>
          </w:p>
          <w:p w:rsidR="00487EE4" w:rsidRPr="0017091E" w:rsidRDefault="00487EE4" w:rsidP="00487EE4">
            <w:pPr>
              <w:ind w:right="-1362"/>
              <w:jc w:val="both"/>
              <w:rPr>
                <w:rFonts w:eastAsia="Arial"/>
                <w:sz w:val="22"/>
                <w:szCs w:val="22"/>
              </w:rPr>
            </w:pPr>
            <w:r w:rsidRPr="0017091E">
              <w:rPr>
                <w:rFonts w:eastAsia="Arial"/>
                <w:sz w:val="22"/>
                <w:szCs w:val="22"/>
              </w:rPr>
              <w:t>Im direkten Anschluss, ab ca. 19:05 Uhr erfolgte die Anmoderation des „Kinotipps“.</w:t>
            </w:r>
          </w:p>
          <w:p w:rsidR="00487EE4" w:rsidRDefault="00487EE4" w:rsidP="00487EE4">
            <w:pPr>
              <w:rPr>
                <w:sz w:val="22"/>
                <w:szCs w:val="22"/>
              </w:rPr>
            </w:pPr>
          </w:p>
          <w:p w:rsidR="00D9006B" w:rsidRPr="0017091E" w:rsidRDefault="00FC3ED9" w:rsidP="00D9006B">
            <w:pPr>
              <w:jc w:val="both"/>
              <w:rPr>
                <w:sz w:val="22"/>
                <w:szCs w:val="22"/>
              </w:rPr>
            </w:pPr>
            <w:r>
              <w:rPr>
                <w:sz w:val="22"/>
                <w:szCs w:val="22"/>
                <w:lang w:val="de-DE"/>
              </w:rPr>
              <w:t>Die KommAustria geht von einem</w:t>
            </w:r>
            <w:r w:rsidR="00D9006B" w:rsidRPr="00FC3ED9">
              <w:rPr>
                <w:sz w:val="22"/>
                <w:szCs w:val="22"/>
                <w:lang w:val="de-DE"/>
              </w:rPr>
              <w:t xml:space="preserve"> monatliche</w:t>
            </w:r>
            <w:r>
              <w:rPr>
                <w:sz w:val="22"/>
                <w:szCs w:val="22"/>
                <w:lang w:val="de-DE"/>
              </w:rPr>
              <w:t>n</w:t>
            </w:r>
            <w:r w:rsidR="00D9006B" w:rsidRPr="00FC3ED9">
              <w:rPr>
                <w:sz w:val="22"/>
                <w:szCs w:val="22"/>
                <w:lang w:val="de-DE"/>
              </w:rPr>
              <w:t xml:space="preserve"> Nettoeinkommen</w:t>
            </w:r>
            <w:r>
              <w:rPr>
                <w:sz w:val="22"/>
                <w:szCs w:val="22"/>
                <w:lang w:val="de-DE"/>
              </w:rPr>
              <w:t xml:space="preserve"> des Beschuldigten </w:t>
            </w:r>
            <w:r w:rsidR="00D9006B" w:rsidRPr="00FC3ED9">
              <w:rPr>
                <w:sz w:val="22"/>
                <w:szCs w:val="22"/>
                <w:lang w:val="de-DE"/>
              </w:rPr>
              <w:t xml:space="preserve">von EUR </w:t>
            </w:r>
            <w:r w:rsidR="00854995">
              <w:rPr>
                <w:sz w:val="22"/>
                <w:szCs w:val="22"/>
                <w:lang w:val="de-DE"/>
              </w:rPr>
              <w:t>xxx</w:t>
            </w:r>
            <w:r w:rsidR="00D9006B" w:rsidRPr="00FC3ED9">
              <w:rPr>
                <w:sz w:val="22"/>
                <w:szCs w:val="22"/>
                <w:lang w:val="de-DE"/>
              </w:rPr>
              <w:t>,-</w:t>
            </w:r>
            <w:r>
              <w:rPr>
                <w:sz w:val="22"/>
                <w:szCs w:val="22"/>
                <w:lang w:val="de-DE"/>
              </w:rPr>
              <w:t xml:space="preserve"> aus</w:t>
            </w:r>
            <w:r w:rsidR="00D9006B" w:rsidRPr="00FC3ED9">
              <w:rPr>
                <w:sz w:val="22"/>
                <w:szCs w:val="22"/>
                <w:lang w:val="de-DE"/>
              </w:rPr>
              <w:t xml:space="preserve">. </w:t>
            </w:r>
            <w:r w:rsidR="00854995" w:rsidRPr="00854995">
              <w:rPr>
                <w:i/>
                <w:sz w:val="22"/>
                <w:szCs w:val="22"/>
                <w:lang w:val="de-DE"/>
              </w:rPr>
              <w:t>Anonymisiert</w:t>
            </w:r>
          </w:p>
          <w:p w:rsidR="009928D7" w:rsidRDefault="009928D7" w:rsidP="0083672A">
            <w:pPr>
              <w:pStyle w:val="KOAText"/>
              <w:ind w:right="1134"/>
              <w:rPr>
                <w:szCs w:val="22"/>
                <w:lang w:val="de-DE"/>
              </w:rPr>
            </w:pPr>
          </w:p>
          <w:p w:rsidR="00D9006B" w:rsidRPr="00D01BAB" w:rsidRDefault="00D9006B" w:rsidP="00D9006B">
            <w:pPr>
              <w:pStyle w:val="Formatvorlage"/>
              <w:tabs>
                <w:tab w:val="left" w:pos="6663"/>
              </w:tabs>
              <w:jc w:val="both"/>
              <w:outlineLvl w:val="1"/>
              <w:rPr>
                <w:b/>
                <w:bCs/>
                <w:spacing w:val="-6"/>
                <w:sz w:val="22"/>
                <w:szCs w:val="22"/>
                <w:lang w:val="de-DE"/>
              </w:rPr>
            </w:pPr>
            <w:r w:rsidRPr="00D01BAB">
              <w:rPr>
                <w:b/>
                <w:bCs/>
                <w:spacing w:val="-6"/>
                <w:sz w:val="22"/>
                <w:szCs w:val="22"/>
                <w:lang w:val="de-DE"/>
              </w:rPr>
              <w:t xml:space="preserve">3. </w:t>
            </w:r>
            <w:r w:rsidRPr="00D6124F">
              <w:rPr>
                <w:b/>
                <w:bCs/>
                <w:spacing w:val="-6"/>
                <w:sz w:val="22"/>
                <w:szCs w:val="22"/>
                <w:lang w:val="de-AT" w:eastAsia="en-US"/>
              </w:rPr>
              <w:t>Beweiswürdigung</w:t>
            </w:r>
          </w:p>
          <w:p w:rsidR="00D9006B" w:rsidRDefault="00D9006B" w:rsidP="00D9006B">
            <w:pPr>
              <w:jc w:val="both"/>
              <w:rPr>
                <w:rFonts w:cs="Arial"/>
                <w:sz w:val="22"/>
                <w:szCs w:val="22"/>
              </w:rPr>
            </w:pPr>
          </w:p>
          <w:p w:rsidR="00D9006B" w:rsidRPr="005C2FF2" w:rsidRDefault="00D9006B" w:rsidP="00D9006B">
            <w:pPr>
              <w:jc w:val="both"/>
              <w:rPr>
                <w:sz w:val="22"/>
                <w:lang w:val="de-DE"/>
              </w:rPr>
            </w:pPr>
            <w:r w:rsidRPr="005C2FF2">
              <w:rPr>
                <w:sz w:val="22"/>
              </w:rPr>
              <w:t xml:space="preserve">Die Feststellung, dass der Beschuldigte Geschäftsführer der </w:t>
            </w:r>
            <w:proofErr w:type="spellStart"/>
            <w:r w:rsidR="005C2FF2" w:rsidRPr="005C2FF2">
              <w:rPr>
                <w:rFonts w:cs="Arial"/>
                <w:sz w:val="22"/>
                <w:szCs w:val="22"/>
              </w:rPr>
              <w:t>AiNet</w:t>
            </w:r>
            <w:proofErr w:type="spellEnd"/>
            <w:r w:rsidR="005C2FF2" w:rsidRPr="005C2FF2">
              <w:rPr>
                <w:rFonts w:cs="Arial"/>
                <w:sz w:val="22"/>
                <w:szCs w:val="22"/>
              </w:rPr>
              <w:t xml:space="preserve"> Telekommunikations-Netzwerk Betriebs GmbH</w:t>
            </w:r>
            <w:r w:rsidRPr="005C2FF2">
              <w:rPr>
                <w:sz w:val="22"/>
              </w:rPr>
              <w:t xml:space="preserve"> ist</w:t>
            </w:r>
            <w:r w:rsidR="005C2FF2" w:rsidRPr="005C2FF2">
              <w:rPr>
                <w:sz w:val="22"/>
              </w:rPr>
              <w:t>,</w:t>
            </w:r>
            <w:r w:rsidRPr="005C2FF2">
              <w:rPr>
                <w:sz w:val="22"/>
              </w:rPr>
              <w:t xml:space="preserve"> sowie die Feststellungen zur genannten Gesellschaft selbst ergeben sich aus dem offenen Firmenbuch. Die Feststellung, dass die </w:t>
            </w:r>
            <w:proofErr w:type="spellStart"/>
            <w:r w:rsidR="005C2FF2" w:rsidRPr="005C2FF2">
              <w:rPr>
                <w:rFonts w:cs="Arial"/>
                <w:sz w:val="22"/>
                <w:szCs w:val="22"/>
              </w:rPr>
              <w:t>AiNet</w:t>
            </w:r>
            <w:proofErr w:type="spellEnd"/>
            <w:r w:rsidR="005C2FF2" w:rsidRPr="005C2FF2">
              <w:rPr>
                <w:rFonts w:cs="Arial"/>
                <w:sz w:val="22"/>
                <w:szCs w:val="22"/>
              </w:rPr>
              <w:t xml:space="preserve"> Telekommunikations-Netzwerk Betriebs GmbH </w:t>
            </w:r>
            <w:r w:rsidRPr="005C2FF2">
              <w:rPr>
                <w:sz w:val="22"/>
                <w:lang w:val="de-DE"/>
              </w:rPr>
              <w:t>das Fernsehprogramm „</w:t>
            </w:r>
            <w:r w:rsidR="005C2FF2" w:rsidRPr="005C2FF2">
              <w:rPr>
                <w:sz w:val="22"/>
                <w:lang w:val="de-DE"/>
              </w:rPr>
              <w:t>Kanal3 [</w:t>
            </w:r>
            <w:proofErr w:type="spellStart"/>
            <w:r w:rsidR="005C2FF2" w:rsidRPr="005C2FF2">
              <w:rPr>
                <w:sz w:val="22"/>
                <w:lang w:val="de-DE"/>
              </w:rPr>
              <w:t>Murtal</w:t>
            </w:r>
            <w:proofErr w:type="spellEnd"/>
            <w:r w:rsidR="005C2FF2" w:rsidRPr="005C2FF2">
              <w:rPr>
                <w:sz w:val="22"/>
                <w:lang w:val="de-DE"/>
              </w:rPr>
              <w:t>]</w:t>
            </w:r>
            <w:r w:rsidRPr="005C2FF2">
              <w:rPr>
                <w:sz w:val="22"/>
                <w:lang w:val="de-DE"/>
              </w:rPr>
              <w:t>“ über die digital terrestri</w:t>
            </w:r>
            <w:r w:rsidR="005C2FF2" w:rsidRPr="005C2FF2">
              <w:rPr>
                <w:sz w:val="22"/>
                <w:lang w:val="de-DE"/>
              </w:rPr>
              <w:t xml:space="preserve">sche Multiplex-Plattform MUX C </w:t>
            </w:r>
            <w:r w:rsidR="005C2FF2" w:rsidRPr="005C2FF2">
              <w:rPr>
                <w:rFonts w:cs="Arial"/>
                <w:szCs w:val="22"/>
              </w:rPr>
              <w:t xml:space="preserve">(Mur-, </w:t>
            </w:r>
            <w:proofErr w:type="spellStart"/>
            <w:r w:rsidR="005C2FF2" w:rsidRPr="005C2FF2">
              <w:rPr>
                <w:rFonts w:cs="Arial"/>
                <w:szCs w:val="22"/>
              </w:rPr>
              <w:t>Mürztal</w:t>
            </w:r>
            <w:proofErr w:type="spellEnd"/>
            <w:r w:rsidRPr="005C2FF2">
              <w:rPr>
                <w:sz w:val="22"/>
                <w:lang w:val="de-DE"/>
              </w:rPr>
              <w:t xml:space="preserve">) verbreitet, ergibt sich aus dem Bescheid der KommAustria vom </w:t>
            </w:r>
            <w:r w:rsidR="005C2FF2" w:rsidRPr="005C2FF2">
              <w:rPr>
                <w:rFonts w:cs="Arial"/>
                <w:szCs w:val="22"/>
              </w:rPr>
              <w:t>27.11.2009, KOA 4.421/09-004</w:t>
            </w:r>
            <w:r w:rsidRPr="005C2FF2">
              <w:rPr>
                <w:sz w:val="22"/>
                <w:lang w:val="de-DE"/>
              </w:rPr>
              <w:t xml:space="preserve">. </w:t>
            </w:r>
          </w:p>
          <w:p w:rsidR="00D9006B" w:rsidRPr="00D9006B" w:rsidRDefault="00D9006B" w:rsidP="00D9006B">
            <w:pPr>
              <w:jc w:val="both"/>
              <w:rPr>
                <w:sz w:val="22"/>
                <w:highlight w:val="yellow"/>
              </w:rPr>
            </w:pPr>
          </w:p>
          <w:p w:rsidR="00D9006B" w:rsidRPr="005C2FF2" w:rsidRDefault="00D9006B" w:rsidP="00D9006B">
            <w:pPr>
              <w:jc w:val="both"/>
              <w:rPr>
                <w:sz w:val="22"/>
                <w:lang w:val="de-DE"/>
              </w:rPr>
            </w:pPr>
            <w:r w:rsidRPr="005C2FF2">
              <w:rPr>
                <w:sz w:val="22"/>
              </w:rPr>
              <w:t xml:space="preserve">Die Feststellungen zum Sendungsablauf ergeben sich aus der Einsichtnahme in die von der </w:t>
            </w:r>
            <w:proofErr w:type="spellStart"/>
            <w:r w:rsidR="005C2FF2" w:rsidRPr="005C2FF2">
              <w:rPr>
                <w:rFonts w:cs="Arial"/>
                <w:sz w:val="22"/>
                <w:szCs w:val="22"/>
              </w:rPr>
              <w:t>AiNet</w:t>
            </w:r>
            <w:proofErr w:type="spellEnd"/>
            <w:r w:rsidR="005C2FF2" w:rsidRPr="005C2FF2">
              <w:rPr>
                <w:rFonts w:cs="Arial"/>
                <w:sz w:val="22"/>
                <w:szCs w:val="22"/>
              </w:rPr>
              <w:t xml:space="preserve"> Telekommunikations-Netzwerk Betriebs GmbH</w:t>
            </w:r>
            <w:r w:rsidR="005C2FF2" w:rsidRPr="005C2FF2">
              <w:rPr>
                <w:sz w:val="22"/>
              </w:rPr>
              <w:t xml:space="preserve"> </w:t>
            </w:r>
            <w:r w:rsidRPr="005C2FF2">
              <w:rPr>
                <w:sz w:val="22"/>
              </w:rPr>
              <w:t xml:space="preserve">übermittelten Aufzeichnungen der Sendungen sowie den Feststellungen im </w:t>
            </w:r>
            <w:r w:rsidRPr="005C2FF2">
              <w:rPr>
                <w:sz w:val="22"/>
                <w:lang w:val="de-DE"/>
              </w:rPr>
              <w:t xml:space="preserve">rechtskräftigen Bescheid der KommAustria vom </w:t>
            </w:r>
            <w:r w:rsidRPr="005C2FF2">
              <w:rPr>
                <w:sz w:val="22"/>
                <w:szCs w:val="22"/>
                <w:lang w:val="de-DE"/>
              </w:rPr>
              <w:t>21.1</w:t>
            </w:r>
            <w:r w:rsidR="005C2FF2" w:rsidRPr="005C2FF2">
              <w:rPr>
                <w:sz w:val="22"/>
                <w:szCs w:val="22"/>
                <w:lang w:val="de-DE"/>
              </w:rPr>
              <w:t>0</w:t>
            </w:r>
            <w:r w:rsidRPr="005C2FF2">
              <w:rPr>
                <w:sz w:val="22"/>
                <w:szCs w:val="22"/>
                <w:lang w:val="de-DE"/>
              </w:rPr>
              <w:t>.201</w:t>
            </w:r>
            <w:r w:rsidR="005C2FF2" w:rsidRPr="005C2FF2">
              <w:rPr>
                <w:sz w:val="22"/>
                <w:szCs w:val="22"/>
                <w:lang w:val="de-DE"/>
              </w:rPr>
              <w:t>5</w:t>
            </w:r>
            <w:r w:rsidRPr="005C2FF2">
              <w:rPr>
                <w:sz w:val="22"/>
                <w:szCs w:val="22"/>
                <w:lang w:val="de-DE"/>
              </w:rPr>
              <w:t>, KOA 4.4</w:t>
            </w:r>
            <w:r w:rsidR="005C2FF2" w:rsidRPr="005C2FF2">
              <w:rPr>
                <w:sz w:val="22"/>
                <w:szCs w:val="22"/>
                <w:lang w:val="de-DE"/>
              </w:rPr>
              <w:t>2</w:t>
            </w:r>
            <w:r w:rsidRPr="005C2FF2">
              <w:rPr>
                <w:sz w:val="22"/>
                <w:szCs w:val="22"/>
                <w:lang w:val="de-DE"/>
              </w:rPr>
              <w:t>1/1</w:t>
            </w:r>
            <w:r w:rsidR="005C2FF2" w:rsidRPr="005C2FF2">
              <w:rPr>
                <w:sz w:val="22"/>
                <w:szCs w:val="22"/>
                <w:lang w:val="de-DE"/>
              </w:rPr>
              <w:t>5</w:t>
            </w:r>
            <w:r w:rsidRPr="005C2FF2">
              <w:rPr>
                <w:sz w:val="22"/>
                <w:szCs w:val="22"/>
                <w:lang w:val="de-DE"/>
              </w:rPr>
              <w:t>-00</w:t>
            </w:r>
            <w:r w:rsidR="005C2FF2" w:rsidRPr="005C2FF2">
              <w:rPr>
                <w:sz w:val="22"/>
                <w:szCs w:val="22"/>
                <w:lang w:val="de-DE"/>
              </w:rPr>
              <w:t>7</w:t>
            </w:r>
            <w:r w:rsidRPr="005C2FF2">
              <w:rPr>
                <w:sz w:val="22"/>
                <w:szCs w:val="22"/>
                <w:lang w:val="de-DE"/>
              </w:rPr>
              <w:t>.</w:t>
            </w:r>
            <w:r w:rsidRPr="005C2FF2">
              <w:rPr>
                <w:sz w:val="22"/>
                <w:lang w:val="de-DE"/>
              </w:rPr>
              <w:t xml:space="preserve"> </w:t>
            </w:r>
          </w:p>
          <w:p w:rsidR="00D9006B" w:rsidRPr="00D9006B" w:rsidRDefault="00D9006B" w:rsidP="00D9006B">
            <w:pPr>
              <w:jc w:val="both"/>
              <w:rPr>
                <w:sz w:val="22"/>
                <w:highlight w:val="yellow"/>
                <w:lang w:val="de-DE"/>
              </w:rPr>
            </w:pPr>
          </w:p>
          <w:p w:rsidR="00FC3ED9" w:rsidRPr="00B81F5F" w:rsidRDefault="00FC3ED9" w:rsidP="00FC3ED9">
            <w:pPr>
              <w:jc w:val="both"/>
              <w:rPr>
                <w:sz w:val="22"/>
                <w:szCs w:val="22"/>
              </w:rPr>
            </w:pPr>
            <w:r w:rsidRPr="00B81F5F">
              <w:rPr>
                <w:sz w:val="22"/>
                <w:szCs w:val="22"/>
              </w:rPr>
              <w:t xml:space="preserve">Der Beschuldigte hat seine Vermögens- und Familienverhältnisse gegenüber der Behörde nicht </w:t>
            </w:r>
            <w:r w:rsidRPr="00B81F5F">
              <w:rPr>
                <w:sz w:val="22"/>
                <w:szCs w:val="22"/>
              </w:rPr>
              <w:lastRenderedPageBreak/>
              <w:t xml:space="preserve">offengelegt. Dass er im Juli 2009 ein monatliches Nettoeinkommen von EUR </w:t>
            </w:r>
            <w:r w:rsidR="00854995">
              <w:rPr>
                <w:sz w:val="22"/>
                <w:szCs w:val="22"/>
              </w:rPr>
              <w:t>xxx</w:t>
            </w:r>
            <w:r w:rsidRPr="00B81F5F">
              <w:rPr>
                <w:sz w:val="22"/>
                <w:szCs w:val="22"/>
              </w:rPr>
              <w:t xml:space="preserve">,- in seiner Funktion als Geschäftsführer bezogen hatte, ergibt sich aus den Angaben des Beschuldigten, welche er im Zuge des zu KOA 1.900/09-104 geführten Verwaltungsstrafverfahrens </w:t>
            </w:r>
            <w:r w:rsidR="00184754">
              <w:rPr>
                <w:sz w:val="22"/>
                <w:szCs w:val="22"/>
              </w:rPr>
              <w:t>am</w:t>
            </w:r>
            <w:r w:rsidRPr="00B81F5F">
              <w:rPr>
                <w:sz w:val="22"/>
                <w:szCs w:val="22"/>
              </w:rPr>
              <w:t xml:space="preserve"> 15.07.2009</w:t>
            </w:r>
            <w:r w:rsidR="00DB0FC9" w:rsidRPr="00B81F5F">
              <w:rPr>
                <w:sz w:val="22"/>
                <w:szCs w:val="22"/>
              </w:rPr>
              <w:t xml:space="preserve"> getätigt hat</w:t>
            </w:r>
            <w:r w:rsidR="00184754">
              <w:rPr>
                <w:sz w:val="22"/>
                <w:szCs w:val="22"/>
              </w:rPr>
              <w:t>.</w:t>
            </w:r>
            <w:r w:rsidRPr="00B81F5F">
              <w:rPr>
                <w:sz w:val="22"/>
                <w:szCs w:val="22"/>
              </w:rPr>
              <w:t xml:space="preserve"> Die Feststellung, wonach der Beschuldigte nun über ein monatliches Nettoeinkommen von EUR </w:t>
            </w:r>
            <w:r w:rsidR="00854995">
              <w:rPr>
                <w:sz w:val="22"/>
                <w:szCs w:val="22"/>
              </w:rPr>
              <w:t>xxx</w:t>
            </w:r>
            <w:r w:rsidR="00184754">
              <w:rPr>
                <w:sz w:val="22"/>
                <w:szCs w:val="22"/>
              </w:rPr>
              <w:t>,</w:t>
            </w:r>
            <w:r w:rsidRPr="00B81F5F">
              <w:rPr>
                <w:sz w:val="22"/>
                <w:szCs w:val="22"/>
              </w:rPr>
              <w:t>- verfügt, beruht daher auf entsprechenden Schätzungen der KommAustria. Unter Berücksichtigung, dass der Beschuldigte dieselbe Tätigkeit als Geschäftsführer noch immer ausführt</w:t>
            </w:r>
            <w:r w:rsidR="00DB0FC9" w:rsidRPr="00B81F5F">
              <w:rPr>
                <w:sz w:val="22"/>
                <w:szCs w:val="22"/>
              </w:rPr>
              <w:t xml:space="preserve">, </w:t>
            </w:r>
            <w:r w:rsidRPr="00B81F5F">
              <w:rPr>
                <w:sz w:val="22"/>
                <w:szCs w:val="22"/>
              </w:rPr>
              <w:t xml:space="preserve">erscheint ein Nettoeinkommen in Höhe von </w:t>
            </w:r>
            <w:r w:rsidR="00DB0FC9" w:rsidRPr="00B81F5F">
              <w:rPr>
                <w:sz w:val="22"/>
                <w:szCs w:val="22"/>
              </w:rPr>
              <w:t xml:space="preserve">EUR </w:t>
            </w:r>
            <w:r w:rsidR="00854995">
              <w:rPr>
                <w:sz w:val="22"/>
                <w:szCs w:val="22"/>
              </w:rPr>
              <w:t>xxx</w:t>
            </w:r>
            <w:r w:rsidRPr="00B81F5F">
              <w:rPr>
                <w:sz w:val="22"/>
                <w:szCs w:val="22"/>
              </w:rPr>
              <w:t xml:space="preserve">,- pro Monat </w:t>
            </w:r>
            <w:r w:rsidR="00DB0FC9" w:rsidRPr="00B81F5F">
              <w:rPr>
                <w:sz w:val="22"/>
                <w:szCs w:val="22"/>
              </w:rPr>
              <w:t>realistisch</w:t>
            </w:r>
            <w:r w:rsidRPr="00B81F5F">
              <w:rPr>
                <w:sz w:val="22"/>
                <w:szCs w:val="22"/>
              </w:rPr>
              <w:t>. Weitere Vermögens- und Familienverhältnisse konnten mangels Vorbringens nicht festgestellt werden.</w:t>
            </w:r>
          </w:p>
          <w:p w:rsidR="00D9006B" w:rsidRPr="00D9006B" w:rsidRDefault="00D9006B" w:rsidP="0083672A">
            <w:pPr>
              <w:pStyle w:val="KOAText"/>
              <w:ind w:right="1134"/>
              <w:rPr>
                <w:szCs w:val="22"/>
              </w:rPr>
            </w:pPr>
          </w:p>
          <w:p w:rsidR="00D9006B" w:rsidRDefault="00D9006B" w:rsidP="00D9006B">
            <w:pPr>
              <w:pStyle w:val="Formatvorlage"/>
              <w:tabs>
                <w:tab w:val="left" w:pos="6663"/>
              </w:tabs>
              <w:jc w:val="both"/>
              <w:outlineLvl w:val="1"/>
              <w:rPr>
                <w:b/>
                <w:bCs/>
                <w:spacing w:val="-6"/>
                <w:sz w:val="22"/>
                <w:szCs w:val="22"/>
                <w:lang w:val="de-DE"/>
              </w:rPr>
            </w:pPr>
            <w:r w:rsidRPr="004A25E0">
              <w:rPr>
                <w:b/>
                <w:bCs/>
                <w:spacing w:val="-6"/>
                <w:sz w:val="22"/>
                <w:szCs w:val="22"/>
                <w:lang w:val="de-DE"/>
              </w:rPr>
              <w:t xml:space="preserve">4. </w:t>
            </w:r>
            <w:r w:rsidRPr="00145B27">
              <w:rPr>
                <w:b/>
                <w:bCs/>
                <w:spacing w:val="-6"/>
                <w:sz w:val="22"/>
                <w:szCs w:val="22"/>
                <w:lang w:val="de-AT" w:eastAsia="en-US"/>
              </w:rPr>
              <w:t>Rechtliche</w:t>
            </w:r>
            <w:r w:rsidRPr="004A25E0">
              <w:rPr>
                <w:b/>
                <w:bCs/>
                <w:spacing w:val="-6"/>
                <w:sz w:val="22"/>
                <w:szCs w:val="22"/>
                <w:lang w:val="de-DE"/>
              </w:rPr>
              <w:t xml:space="preserve"> Beurteilung</w:t>
            </w:r>
          </w:p>
          <w:p w:rsidR="00D9006B" w:rsidRPr="004A25E0" w:rsidRDefault="00D9006B" w:rsidP="00D9006B">
            <w:pPr>
              <w:pStyle w:val="Formatvorlage"/>
              <w:tabs>
                <w:tab w:val="left" w:pos="6663"/>
              </w:tabs>
              <w:jc w:val="both"/>
              <w:outlineLvl w:val="1"/>
              <w:rPr>
                <w:b/>
                <w:bCs/>
                <w:spacing w:val="-6"/>
                <w:sz w:val="22"/>
                <w:szCs w:val="22"/>
                <w:lang w:val="de-DE"/>
              </w:rPr>
            </w:pPr>
          </w:p>
          <w:p w:rsidR="00D9006B" w:rsidRPr="00A21C99" w:rsidRDefault="00D9006B" w:rsidP="00D9006B">
            <w:pPr>
              <w:pStyle w:val="Formatvorlage"/>
              <w:tabs>
                <w:tab w:val="left" w:pos="6663"/>
              </w:tabs>
              <w:jc w:val="both"/>
              <w:outlineLvl w:val="1"/>
              <w:rPr>
                <w:sz w:val="22"/>
                <w:szCs w:val="22"/>
                <w:lang w:val="de-AT"/>
              </w:rPr>
            </w:pPr>
            <w:r w:rsidRPr="004A25E0">
              <w:rPr>
                <w:b/>
                <w:bCs/>
                <w:spacing w:val="-6"/>
                <w:sz w:val="22"/>
                <w:szCs w:val="22"/>
                <w:lang w:val="de-DE"/>
              </w:rPr>
              <w:t>4.1. Zuständigkeit der Behörde</w:t>
            </w:r>
          </w:p>
          <w:p w:rsidR="00D9006B" w:rsidRPr="008B186D" w:rsidRDefault="00D9006B" w:rsidP="00D9006B">
            <w:pPr>
              <w:jc w:val="both"/>
              <w:rPr>
                <w:rFonts w:cs="Arial"/>
                <w:sz w:val="22"/>
                <w:szCs w:val="22"/>
              </w:rPr>
            </w:pPr>
          </w:p>
          <w:p w:rsidR="00D9006B" w:rsidRPr="00145B27" w:rsidRDefault="00D9006B" w:rsidP="00D9006B">
            <w:pPr>
              <w:autoSpaceDE w:val="0"/>
              <w:autoSpaceDN w:val="0"/>
              <w:adjustRightInd w:val="0"/>
              <w:jc w:val="both"/>
              <w:rPr>
                <w:rFonts w:cs="Arial"/>
                <w:color w:val="000000"/>
                <w:sz w:val="22"/>
                <w:szCs w:val="22"/>
                <w:lang w:eastAsia="de-AT"/>
              </w:rPr>
            </w:pPr>
            <w:r>
              <w:rPr>
                <w:rFonts w:cs="Arial"/>
                <w:sz w:val="22"/>
                <w:szCs w:val="22"/>
              </w:rPr>
              <w:t>Gemäß § 66 AMD</w:t>
            </w:r>
            <w:r>
              <w:rPr>
                <w:rFonts w:cs="Arial"/>
                <w:sz w:val="22"/>
                <w:szCs w:val="22"/>
              </w:rPr>
              <w:noBreakHyphen/>
            </w:r>
            <w:r w:rsidRPr="008B186D">
              <w:rPr>
                <w:rFonts w:cs="Arial"/>
                <w:sz w:val="22"/>
                <w:szCs w:val="22"/>
              </w:rPr>
              <w:t>G ist Regulierungsbehörde im Sinne dieses Bundesgesetzes die gemäß §</w:t>
            </w:r>
            <w:r>
              <w:rPr>
                <w:rFonts w:cs="Arial"/>
                <w:sz w:val="22"/>
                <w:szCs w:val="22"/>
              </w:rPr>
              <w:t> </w:t>
            </w:r>
            <w:r w:rsidRPr="008B186D">
              <w:rPr>
                <w:rFonts w:cs="Arial"/>
                <w:sz w:val="22"/>
                <w:szCs w:val="22"/>
              </w:rPr>
              <w:t xml:space="preserve">1 KommAustria-Gesetz (KOG), </w:t>
            </w:r>
            <w:r>
              <w:rPr>
                <w:rFonts w:cs="Arial"/>
                <w:color w:val="000000"/>
                <w:sz w:val="22"/>
                <w:szCs w:val="22"/>
                <w:lang w:eastAsia="de-AT"/>
              </w:rPr>
              <w:t>BGBl. I Nr. 32/2001 idF BGBl. I Nr. 86/2015</w:t>
            </w:r>
            <w:r w:rsidRPr="008B186D">
              <w:rPr>
                <w:rFonts w:cs="Arial"/>
                <w:sz w:val="22"/>
                <w:szCs w:val="22"/>
              </w:rPr>
              <w:t>, eingerichtete Kommunikationsbehörde Austria (KommAustria).</w:t>
            </w:r>
          </w:p>
          <w:p w:rsidR="00D9006B" w:rsidRPr="008B186D" w:rsidRDefault="00D9006B" w:rsidP="00D9006B">
            <w:pPr>
              <w:jc w:val="both"/>
              <w:rPr>
                <w:rFonts w:cs="Arial"/>
                <w:sz w:val="22"/>
                <w:szCs w:val="22"/>
              </w:rPr>
            </w:pPr>
          </w:p>
          <w:p w:rsidR="00D9006B" w:rsidRDefault="00D9006B" w:rsidP="00D9006B">
            <w:pPr>
              <w:jc w:val="both"/>
              <w:rPr>
                <w:rFonts w:cs="Arial"/>
                <w:sz w:val="22"/>
                <w:szCs w:val="22"/>
              </w:rPr>
            </w:pPr>
            <w:r w:rsidRPr="008B186D">
              <w:rPr>
                <w:rFonts w:cs="Arial"/>
                <w:sz w:val="22"/>
                <w:szCs w:val="22"/>
              </w:rPr>
              <w:t>Gemäß §</w:t>
            </w:r>
            <w:r>
              <w:rPr>
                <w:rFonts w:cs="Arial"/>
                <w:sz w:val="22"/>
                <w:szCs w:val="22"/>
              </w:rPr>
              <w:t> </w:t>
            </w:r>
            <w:r w:rsidRPr="008B186D">
              <w:rPr>
                <w:rFonts w:cs="Arial"/>
                <w:sz w:val="22"/>
                <w:szCs w:val="22"/>
              </w:rPr>
              <w:t>64 Abs.</w:t>
            </w:r>
            <w:r>
              <w:rPr>
                <w:rFonts w:cs="Arial"/>
                <w:sz w:val="22"/>
                <w:szCs w:val="22"/>
              </w:rPr>
              <w:t> </w:t>
            </w:r>
            <w:r w:rsidRPr="008B186D">
              <w:rPr>
                <w:rFonts w:cs="Arial"/>
                <w:sz w:val="22"/>
                <w:szCs w:val="22"/>
              </w:rPr>
              <w:t>2 AMD</w:t>
            </w:r>
            <w:r>
              <w:rPr>
                <w:rFonts w:cs="Arial"/>
                <w:sz w:val="22"/>
                <w:szCs w:val="22"/>
              </w:rPr>
              <w:noBreakHyphen/>
            </w:r>
            <w:r w:rsidRPr="008B186D">
              <w:rPr>
                <w:rFonts w:cs="Arial"/>
                <w:sz w:val="22"/>
                <w:szCs w:val="22"/>
              </w:rPr>
              <w:t>G begeht eine Verwaltungsübertretung und ist mit</w:t>
            </w:r>
            <w:r>
              <w:rPr>
                <w:rFonts w:cs="Arial"/>
                <w:sz w:val="22"/>
                <w:szCs w:val="22"/>
              </w:rPr>
              <w:t xml:space="preserve"> einer Geldstrafe bis zu 8.000,-</w:t>
            </w:r>
            <w:r w:rsidRPr="008B186D">
              <w:rPr>
                <w:rFonts w:cs="Arial"/>
                <w:sz w:val="22"/>
                <w:szCs w:val="22"/>
              </w:rPr>
              <w:t xml:space="preserve"> Euro zu bestrafen, wer (unter </w:t>
            </w:r>
            <w:r>
              <w:rPr>
                <w:rFonts w:cs="Arial"/>
                <w:sz w:val="22"/>
                <w:szCs w:val="22"/>
              </w:rPr>
              <w:t xml:space="preserve">anderem) die Anforderungen gemäß </w:t>
            </w:r>
            <w:r w:rsidRPr="008B186D">
              <w:rPr>
                <w:rFonts w:cs="Arial"/>
                <w:sz w:val="22"/>
                <w:szCs w:val="22"/>
              </w:rPr>
              <w:t>§</w:t>
            </w:r>
            <w:r>
              <w:rPr>
                <w:rFonts w:cs="Arial"/>
                <w:sz w:val="22"/>
                <w:szCs w:val="22"/>
              </w:rPr>
              <w:t> </w:t>
            </w:r>
            <w:r w:rsidRPr="008B186D">
              <w:rPr>
                <w:rFonts w:cs="Arial"/>
                <w:sz w:val="22"/>
                <w:szCs w:val="22"/>
              </w:rPr>
              <w:t>31 AMD</w:t>
            </w:r>
            <w:r>
              <w:rPr>
                <w:rFonts w:cs="Arial"/>
                <w:sz w:val="22"/>
                <w:szCs w:val="22"/>
              </w:rPr>
              <w:noBreakHyphen/>
            </w:r>
            <w:r w:rsidRPr="008B186D">
              <w:rPr>
                <w:rFonts w:cs="Arial"/>
                <w:sz w:val="22"/>
                <w:szCs w:val="22"/>
              </w:rPr>
              <w:t>G verletzt. Gemäß §</w:t>
            </w:r>
            <w:r>
              <w:rPr>
                <w:rFonts w:cs="Arial"/>
                <w:sz w:val="22"/>
                <w:szCs w:val="22"/>
              </w:rPr>
              <w:t> </w:t>
            </w:r>
            <w:r w:rsidRPr="008B186D">
              <w:rPr>
                <w:rFonts w:cs="Arial"/>
                <w:sz w:val="22"/>
                <w:szCs w:val="22"/>
              </w:rPr>
              <w:t>64 Abs.</w:t>
            </w:r>
            <w:r>
              <w:rPr>
                <w:rFonts w:cs="Arial"/>
                <w:sz w:val="22"/>
                <w:szCs w:val="22"/>
              </w:rPr>
              <w:t> </w:t>
            </w:r>
            <w:r w:rsidRPr="008B186D">
              <w:rPr>
                <w:rFonts w:cs="Arial"/>
                <w:sz w:val="22"/>
                <w:szCs w:val="22"/>
              </w:rPr>
              <w:t>5 AMD</w:t>
            </w:r>
            <w:r>
              <w:rPr>
                <w:rFonts w:cs="Arial"/>
                <w:sz w:val="22"/>
                <w:szCs w:val="22"/>
              </w:rPr>
              <w:noBreakHyphen/>
            </w:r>
            <w:r w:rsidRPr="008B186D">
              <w:rPr>
                <w:rFonts w:cs="Arial"/>
                <w:sz w:val="22"/>
                <w:szCs w:val="22"/>
              </w:rPr>
              <w:t>G sind die Verwaltungsstrafen durch die KommAustria zu verhängen.</w:t>
            </w:r>
            <w:r>
              <w:rPr>
                <w:rFonts w:cs="Arial"/>
                <w:sz w:val="22"/>
                <w:szCs w:val="22"/>
              </w:rPr>
              <w:t xml:space="preserve"> </w:t>
            </w:r>
          </w:p>
          <w:p w:rsidR="00D9006B" w:rsidRDefault="00D9006B" w:rsidP="00D9006B">
            <w:pPr>
              <w:jc w:val="both"/>
              <w:rPr>
                <w:rFonts w:cs="Arial"/>
                <w:sz w:val="22"/>
                <w:szCs w:val="22"/>
              </w:rPr>
            </w:pPr>
          </w:p>
          <w:p w:rsidR="00D9006B" w:rsidRDefault="00D9006B" w:rsidP="00D9006B">
            <w:pPr>
              <w:jc w:val="both"/>
              <w:rPr>
                <w:rFonts w:cs="Arial"/>
                <w:sz w:val="22"/>
                <w:szCs w:val="22"/>
              </w:rPr>
            </w:pPr>
            <w:r>
              <w:rPr>
                <w:rFonts w:cs="Arial"/>
                <w:sz w:val="22"/>
                <w:szCs w:val="22"/>
              </w:rPr>
              <w:t xml:space="preserve">Die hier maßgeblichen Bestimmungen des AMD-G wurden auch durch die zwischenzeitig erfolgte Novellierung dieses Gesetzes mit BGBl. I Nr. 86/2015 nicht geändert. </w:t>
            </w:r>
          </w:p>
          <w:p w:rsidR="00D9006B" w:rsidRPr="008B186D" w:rsidRDefault="00D9006B" w:rsidP="00D9006B">
            <w:pPr>
              <w:jc w:val="both"/>
              <w:rPr>
                <w:rFonts w:cs="Arial"/>
                <w:sz w:val="22"/>
                <w:szCs w:val="22"/>
              </w:rPr>
            </w:pPr>
          </w:p>
          <w:p w:rsidR="00D9006B" w:rsidRDefault="00D9006B" w:rsidP="00D9006B">
            <w:pPr>
              <w:jc w:val="both"/>
              <w:rPr>
                <w:rFonts w:cs="Arial"/>
                <w:b/>
                <w:sz w:val="22"/>
                <w:szCs w:val="22"/>
              </w:rPr>
            </w:pPr>
            <w:r w:rsidRPr="004A25E0">
              <w:rPr>
                <w:rFonts w:cs="Arial"/>
                <w:b/>
                <w:sz w:val="22"/>
                <w:szCs w:val="22"/>
              </w:rPr>
              <w:t>4.2. Zum objektiven Tatbestand</w:t>
            </w:r>
          </w:p>
          <w:p w:rsidR="00D9006B" w:rsidRPr="00145B27" w:rsidRDefault="00D9006B" w:rsidP="00D9006B">
            <w:pPr>
              <w:jc w:val="both"/>
              <w:rPr>
                <w:rFonts w:cs="Arial"/>
                <w:sz w:val="22"/>
                <w:szCs w:val="22"/>
              </w:rPr>
            </w:pPr>
          </w:p>
          <w:p w:rsidR="00D9006B" w:rsidRPr="00145B27" w:rsidRDefault="00D9006B" w:rsidP="00D9006B">
            <w:pPr>
              <w:jc w:val="both"/>
              <w:rPr>
                <w:rFonts w:cs="Arial"/>
                <w:sz w:val="22"/>
                <w:szCs w:val="22"/>
              </w:rPr>
            </w:pPr>
            <w:r w:rsidRPr="00145B27">
              <w:rPr>
                <w:rFonts w:cs="Arial"/>
                <w:sz w:val="22"/>
                <w:szCs w:val="22"/>
              </w:rPr>
              <w:t>§</w:t>
            </w:r>
            <w:r>
              <w:rPr>
                <w:rFonts w:cs="Arial"/>
                <w:sz w:val="22"/>
                <w:szCs w:val="22"/>
              </w:rPr>
              <w:t> </w:t>
            </w:r>
            <w:r w:rsidRPr="00145B27">
              <w:rPr>
                <w:rFonts w:cs="Arial"/>
                <w:sz w:val="22"/>
                <w:szCs w:val="22"/>
              </w:rPr>
              <w:t xml:space="preserve">31 AMD-G lautet auszugsweise: </w:t>
            </w:r>
          </w:p>
          <w:p w:rsidR="00D9006B" w:rsidRPr="00145B27" w:rsidRDefault="00D9006B" w:rsidP="00D9006B">
            <w:pPr>
              <w:ind w:right="-1361"/>
              <w:rPr>
                <w:rFonts w:cs="Arial"/>
                <w:sz w:val="22"/>
                <w:szCs w:val="22"/>
              </w:rPr>
            </w:pPr>
          </w:p>
          <w:p w:rsidR="00D9006B" w:rsidRPr="00145B27" w:rsidRDefault="00D9006B" w:rsidP="00D9006B">
            <w:pPr>
              <w:ind w:right="-1361"/>
              <w:jc w:val="both"/>
              <w:rPr>
                <w:rFonts w:cs="Arial"/>
                <w:i/>
                <w:sz w:val="22"/>
                <w:szCs w:val="22"/>
              </w:rPr>
            </w:pPr>
            <w:r w:rsidRPr="00145B27">
              <w:rPr>
                <w:rFonts w:cs="Arial"/>
                <w:i/>
                <w:sz w:val="22"/>
                <w:szCs w:val="22"/>
              </w:rPr>
              <w:t>„§</w:t>
            </w:r>
            <w:r>
              <w:rPr>
                <w:rFonts w:cs="Arial"/>
                <w:i/>
                <w:sz w:val="22"/>
                <w:szCs w:val="22"/>
              </w:rPr>
              <w:t> </w:t>
            </w:r>
            <w:r w:rsidRPr="00145B27">
              <w:rPr>
                <w:rFonts w:cs="Arial"/>
                <w:i/>
                <w:sz w:val="22"/>
                <w:szCs w:val="22"/>
              </w:rPr>
              <w:t>31. (1) Audiovisuelle kommerzielle Kommunikation muss leicht als solche erkennbar sein.</w:t>
            </w:r>
          </w:p>
          <w:p w:rsidR="00D9006B" w:rsidRPr="00145B27" w:rsidRDefault="00D9006B" w:rsidP="00D9006B">
            <w:pPr>
              <w:jc w:val="both"/>
              <w:rPr>
                <w:rFonts w:cs="Arial"/>
                <w:i/>
                <w:sz w:val="22"/>
                <w:szCs w:val="22"/>
              </w:rPr>
            </w:pPr>
            <w:r w:rsidRPr="00145B27">
              <w:rPr>
                <w:rFonts w:cs="Arial"/>
                <w:i/>
                <w:sz w:val="22"/>
                <w:szCs w:val="22"/>
              </w:rPr>
              <w:t>(2) Schleichwerbung, unter der Wahrnehmungsgrenze liegende audiovisuelle kommerzielle Kommunikation sowie vergleichbare Praktiken sind untersagt.</w:t>
            </w:r>
          </w:p>
          <w:p w:rsidR="00D9006B" w:rsidRPr="00145B27" w:rsidRDefault="00D9006B" w:rsidP="00D9006B">
            <w:pPr>
              <w:ind w:right="-1361"/>
              <w:rPr>
                <w:rFonts w:cs="Arial"/>
                <w:i/>
                <w:sz w:val="22"/>
                <w:szCs w:val="22"/>
              </w:rPr>
            </w:pPr>
            <w:r w:rsidRPr="00145B27">
              <w:rPr>
                <w:rFonts w:cs="Arial"/>
                <w:i/>
                <w:sz w:val="22"/>
                <w:szCs w:val="22"/>
              </w:rPr>
              <w:t xml:space="preserve">(3) …“ </w:t>
            </w:r>
          </w:p>
          <w:p w:rsidR="00D9006B" w:rsidRPr="00145B27" w:rsidRDefault="00D9006B" w:rsidP="00D9006B">
            <w:pPr>
              <w:ind w:right="-1361"/>
              <w:rPr>
                <w:rFonts w:cs="Arial"/>
                <w:i/>
                <w:sz w:val="22"/>
                <w:szCs w:val="22"/>
              </w:rPr>
            </w:pPr>
          </w:p>
          <w:p w:rsidR="00D9006B" w:rsidRPr="00145B27" w:rsidRDefault="00D9006B" w:rsidP="00D9006B">
            <w:pPr>
              <w:ind w:right="-1361"/>
              <w:rPr>
                <w:rFonts w:cs="Arial"/>
                <w:sz w:val="22"/>
                <w:szCs w:val="22"/>
              </w:rPr>
            </w:pPr>
            <w:r w:rsidRPr="00145B27">
              <w:rPr>
                <w:rFonts w:cs="Arial"/>
                <w:sz w:val="22"/>
                <w:szCs w:val="22"/>
              </w:rPr>
              <w:t xml:space="preserve">In § 2 AMG wird „Schleichwerbung“ definiert wie folgt: </w:t>
            </w:r>
          </w:p>
          <w:p w:rsidR="00D9006B" w:rsidRPr="00145B27" w:rsidRDefault="00D9006B" w:rsidP="00D9006B">
            <w:pPr>
              <w:ind w:right="-1361"/>
              <w:rPr>
                <w:rFonts w:cs="Arial"/>
                <w:sz w:val="22"/>
                <w:szCs w:val="22"/>
              </w:rPr>
            </w:pPr>
          </w:p>
          <w:p w:rsidR="00D9006B" w:rsidRPr="00145B27" w:rsidRDefault="00D9006B" w:rsidP="00D9006B">
            <w:pPr>
              <w:ind w:right="-1361"/>
              <w:rPr>
                <w:rFonts w:cs="Arial"/>
                <w:i/>
                <w:sz w:val="22"/>
                <w:szCs w:val="22"/>
              </w:rPr>
            </w:pPr>
            <w:r w:rsidRPr="00145B27">
              <w:rPr>
                <w:rFonts w:cs="Arial"/>
                <w:i/>
                <w:sz w:val="22"/>
                <w:szCs w:val="22"/>
              </w:rPr>
              <w:t xml:space="preserve">„§ 2. Im Sinne dieses Gesetzes ist: </w:t>
            </w:r>
          </w:p>
          <w:p w:rsidR="00D9006B" w:rsidRPr="00145B27" w:rsidRDefault="00D9006B" w:rsidP="00D9006B">
            <w:pPr>
              <w:ind w:right="-1361"/>
              <w:rPr>
                <w:rFonts w:cs="Arial"/>
                <w:i/>
                <w:sz w:val="22"/>
                <w:szCs w:val="22"/>
              </w:rPr>
            </w:pPr>
            <w:r w:rsidRPr="00145B27">
              <w:rPr>
                <w:rFonts w:cs="Arial"/>
                <w:i/>
                <w:sz w:val="22"/>
                <w:szCs w:val="22"/>
              </w:rPr>
              <w:t>[…]</w:t>
            </w:r>
          </w:p>
          <w:p w:rsidR="00D9006B" w:rsidRPr="00145B27" w:rsidRDefault="00D9006B" w:rsidP="00D9006B">
            <w:pPr>
              <w:jc w:val="both"/>
              <w:rPr>
                <w:rFonts w:cs="Arial"/>
                <w:i/>
                <w:sz w:val="22"/>
                <w:szCs w:val="22"/>
              </w:rPr>
            </w:pPr>
            <w:r w:rsidRPr="00145B27">
              <w:rPr>
                <w:rFonts w:cs="Arial"/>
                <w:i/>
                <w:sz w:val="22"/>
                <w:szCs w:val="22"/>
              </w:rPr>
              <w:t xml:space="preserve">29. Schleichwerbung: die Erwähnung oder Darstellung von Waren, Dienstleistungen, Namen, Marke oder Tätigkeiten eines Herstellers von Waren oder eines Erbringers von Dienstleistungen in Sendungen, wenn sie vom </w:t>
            </w:r>
            <w:proofErr w:type="spellStart"/>
            <w:r w:rsidRPr="00145B27">
              <w:rPr>
                <w:rFonts w:cs="Arial"/>
                <w:i/>
                <w:sz w:val="22"/>
                <w:szCs w:val="22"/>
              </w:rPr>
              <w:t>Mediendiensteanbieter</w:t>
            </w:r>
            <w:proofErr w:type="spellEnd"/>
            <w:r w:rsidRPr="00145B27">
              <w:rPr>
                <w:rFonts w:cs="Arial"/>
                <w:i/>
                <w:sz w:val="22"/>
                <w:szCs w:val="22"/>
              </w:rPr>
              <w:t xml:space="preserve"> absichtlich zu Werbezwecken vorgesehen ist und die Allgemeinheit über ihren eigentlichen Zweck irreführen kann. Eine Erwähnung oder Darstellung gilt insbesondere dann als beabsichtigt, wenn sie gegen Entgelt oder eine ähnliche Gegenleistung erfolgt;</w:t>
            </w:r>
          </w:p>
          <w:p w:rsidR="00D9006B" w:rsidRDefault="00D9006B" w:rsidP="00D9006B">
            <w:pPr>
              <w:ind w:right="-1361"/>
              <w:rPr>
                <w:rFonts w:cs="Arial"/>
                <w:i/>
                <w:sz w:val="22"/>
                <w:szCs w:val="22"/>
              </w:rPr>
            </w:pPr>
            <w:r w:rsidRPr="00145B27">
              <w:rPr>
                <w:rFonts w:cs="Arial"/>
                <w:i/>
                <w:sz w:val="22"/>
                <w:szCs w:val="22"/>
              </w:rPr>
              <w:t xml:space="preserve">[…]“ </w:t>
            </w:r>
          </w:p>
          <w:p w:rsidR="00D9006B" w:rsidRPr="00145B27" w:rsidRDefault="00D9006B" w:rsidP="00D9006B">
            <w:pPr>
              <w:ind w:right="-1361"/>
              <w:rPr>
                <w:rFonts w:cs="Arial"/>
                <w:i/>
                <w:sz w:val="22"/>
                <w:szCs w:val="22"/>
              </w:rPr>
            </w:pPr>
          </w:p>
          <w:p w:rsidR="00D9006B" w:rsidRPr="00145B27" w:rsidRDefault="00D9006B" w:rsidP="00D9006B">
            <w:pPr>
              <w:jc w:val="both"/>
              <w:rPr>
                <w:rFonts w:cs="Arial"/>
                <w:sz w:val="22"/>
                <w:szCs w:val="22"/>
              </w:rPr>
            </w:pPr>
            <w:r w:rsidRPr="00145B27">
              <w:rPr>
                <w:rFonts w:cs="Arial"/>
                <w:sz w:val="22"/>
                <w:szCs w:val="22"/>
              </w:rPr>
              <w:t xml:space="preserve">Schleichwerbung liegt dann vor, wenn eine Werbemaßnahme so „getarnt“ wird, dass sie als solche dem Zuschauer nicht von vornherein erkennbar ist. Dabei ist von einer Zwei-Stufen-Prüfung auszugehen: In einem ersten Schritt ist zu prüfen, ob eine Äußerung (Erwähnung, Darstellung) in einer Sendung den Tatbestand der Werbung erfüllt </w:t>
            </w:r>
            <w:r w:rsidRPr="00145B27">
              <w:rPr>
                <w:rFonts w:cs="Arial"/>
                <w:i/>
                <w:sz w:val="22"/>
                <w:szCs w:val="22"/>
              </w:rPr>
              <w:t xml:space="preserve">(„absichtlich zu </w:t>
            </w:r>
            <w:r w:rsidRPr="00145B27">
              <w:rPr>
                <w:rFonts w:cs="Arial"/>
                <w:i/>
                <w:sz w:val="22"/>
                <w:szCs w:val="22"/>
                <w:u w:val="single"/>
              </w:rPr>
              <w:t>Werbe</w:t>
            </w:r>
            <w:r w:rsidRPr="00145B27">
              <w:rPr>
                <w:rFonts w:cs="Arial"/>
                <w:i/>
                <w:sz w:val="22"/>
                <w:szCs w:val="22"/>
              </w:rPr>
              <w:t>zwecken vorgesehen“).</w:t>
            </w:r>
            <w:r w:rsidRPr="00145B27">
              <w:rPr>
                <w:rFonts w:cs="Arial"/>
                <w:sz w:val="22"/>
                <w:szCs w:val="22"/>
              </w:rPr>
              <w:t xml:space="preserve"> In einem zweiten Schritt ist die Irreführungseignung hinsichtlich des </w:t>
            </w:r>
            <w:r w:rsidRPr="00145B27">
              <w:rPr>
                <w:rFonts w:cs="Arial"/>
                <w:i/>
                <w:sz w:val="22"/>
                <w:szCs w:val="22"/>
              </w:rPr>
              <w:t>„eigentlichen Zwecks der Darstellung“</w:t>
            </w:r>
            <w:r w:rsidRPr="00145B27">
              <w:rPr>
                <w:rFonts w:cs="Arial"/>
                <w:sz w:val="22"/>
                <w:szCs w:val="22"/>
              </w:rPr>
              <w:t xml:space="preserve"> zu prüfen. Eine Irreführungseignung ist dabei dann anzunehmen, wenn für den durchschnittlichen Zuseher aufgrund des redaktionellen Umfeldes (z.B. Einbettung in ein scheinbar redaktionelles Format) oder aufgrund der Sendungsankündigung eine falsche Erwartungshaltung erzeugt wird (vgl. </w:t>
            </w:r>
            <w:r w:rsidRPr="00145B27">
              <w:rPr>
                <w:rFonts w:cs="Arial"/>
                <w:i/>
                <w:sz w:val="22"/>
                <w:szCs w:val="22"/>
              </w:rPr>
              <w:t>Kogler/Traimer/Truppe</w:t>
            </w:r>
            <w:r w:rsidRPr="00145B27">
              <w:rPr>
                <w:rFonts w:cs="Arial"/>
                <w:sz w:val="22"/>
                <w:szCs w:val="22"/>
              </w:rPr>
              <w:t>, Österreichische Rundfunkgesetze</w:t>
            </w:r>
            <w:r w:rsidRPr="00145B27">
              <w:rPr>
                <w:rFonts w:cs="Arial"/>
                <w:sz w:val="22"/>
                <w:szCs w:val="22"/>
                <w:vertAlign w:val="superscript"/>
              </w:rPr>
              <w:t>3</w:t>
            </w:r>
            <w:r w:rsidRPr="00145B27">
              <w:rPr>
                <w:rFonts w:cs="Arial"/>
                <w:sz w:val="22"/>
                <w:szCs w:val="22"/>
              </w:rPr>
              <w:t xml:space="preserve">, S. 419). </w:t>
            </w:r>
          </w:p>
          <w:p w:rsidR="009765C3" w:rsidRPr="009765C3" w:rsidRDefault="009765C3" w:rsidP="009765C3">
            <w:pPr>
              <w:jc w:val="both"/>
              <w:rPr>
                <w:sz w:val="22"/>
                <w:szCs w:val="22"/>
              </w:rPr>
            </w:pPr>
            <w:r w:rsidRPr="009765C3">
              <w:rPr>
                <w:sz w:val="22"/>
                <w:szCs w:val="22"/>
              </w:rPr>
              <w:t xml:space="preserve">Für die Qualifikation einer Äußerung als Werbung ist entscheidend, ob die gegen Entgelt oder </w:t>
            </w:r>
            <w:r w:rsidRPr="009765C3">
              <w:rPr>
                <w:sz w:val="22"/>
                <w:szCs w:val="22"/>
              </w:rPr>
              <w:lastRenderedPageBreak/>
              <w:t>eine Gegenleistung bzw. für ein eigenes Produkt des Rundfunkveranstalters gesendete Äußerung bzw. Darstellung insgesamt geeignet ist, das bislang uninformierte oder unentschlossene Publikum für den Erwerb dieses Produkts zu gewinnen, sodass auch auf das Ziel der Darstellung, nämlich den Absatz dieser Produkte zu fördern, geschlossen werden kann (</w:t>
            </w:r>
            <w:proofErr w:type="spellStart"/>
            <w:r w:rsidRPr="009765C3">
              <w:rPr>
                <w:sz w:val="22"/>
                <w:szCs w:val="22"/>
              </w:rPr>
              <w:t>VwGH</w:t>
            </w:r>
            <w:proofErr w:type="spellEnd"/>
            <w:r w:rsidRPr="009765C3">
              <w:rPr>
                <w:sz w:val="22"/>
                <w:szCs w:val="22"/>
              </w:rPr>
              <w:t xml:space="preserve"> 12.12.2007, </w:t>
            </w:r>
            <w:proofErr w:type="spellStart"/>
            <w:r w:rsidRPr="009765C3">
              <w:rPr>
                <w:sz w:val="22"/>
                <w:szCs w:val="22"/>
              </w:rPr>
              <w:t>Zl</w:t>
            </w:r>
            <w:proofErr w:type="spellEnd"/>
            <w:r w:rsidRPr="009765C3">
              <w:rPr>
                <w:sz w:val="22"/>
                <w:szCs w:val="22"/>
              </w:rPr>
              <w:t xml:space="preserve">. 2005/04/0244 zu § 13 Abs. 1 ORF-G; </w:t>
            </w:r>
            <w:proofErr w:type="spellStart"/>
            <w:r w:rsidRPr="009765C3">
              <w:rPr>
                <w:sz w:val="22"/>
                <w:szCs w:val="22"/>
              </w:rPr>
              <w:t>VwGH</w:t>
            </w:r>
            <w:proofErr w:type="spellEnd"/>
            <w:r w:rsidRPr="009765C3">
              <w:rPr>
                <w:sz w:val="22"/>
                <w:szCs w:val="22"/>
              </w:rPr>
              <w:t xml:space="preserve"> 14.11.2007, </w:t>
            </w:r>
            <w:proofErr w:type="spellStart"/>
            <w:r w:rsidRPr="009765C3">
              <w:rPr>
                <w:sz w:val="22"/>
                <w:szCs w:val="22"/>
              </w:rPr>
              <w:t>Zl</w:t>
            </w:r>
            <w:proofErr w:type="spellEnd"/>
            <w:r w:rsidRPr="009765C3">
              <w:rPr>
                <w:sz w:val="22"/>
                <w:szCs w:val="22"/>
              </w:rPr>
              <w:t>. 2005/04/0167). Bei der Beurteilung sind alle Aspekte der Sendung bzw. des Sendungsteils zu berücksichtigen (EuGH 18.10.2007, C-195/06). Dieser Grundsatz ist so zu verstehen, dass eine Darstellung, die geeignet ist, eine Absatzförderung entgeltlicher Produkte, Dienstleistungen, Rechte und Verbindlichkeiten herbeizuführen, als Werbung anzusehen ist (vgl. BKS 09.03.2009, GZ 611.001/0007-BKS/2008).</w:t>
            </w:r>
          </w:p>
          <w:p w:rsidR="009765C3" w:rsidRDefault="009765C3" w:rsidP="009765C3">
            <w:pPr>
              <w:jc w:val="both"/>
              <w:rPr>
                <w:sz w:val="22"/>
                <w:szCs w:val="22"/>
              </w:rPr>
            </w:pPr>
          </w:p>
          <w:p w:rsidR="009765C3" w:rsidRDefault="009765C3" w:rsidP="009765C3">
            <w:pPr>
              <w:ind w:left="2445" w:hanging="2445"/>
              <w:jc w:val="both"/>
              <w:rPr>
                <w:sz w:val="22"/>
                <w:szCs w:val="22"/>
              </w:rPr>
            </w:pPr>
            <w:r w:rsidRPr="009765C3">
              <w:rPr>
                <w:sz w:val="22"/>
                <w:szCs w:val="22"/>
                <w:u w:val="single"/>
              </w:rPr>
              <w:t>4.2.1. Spruchpunkt 1.:</w:t>
            </w:r>
            <w:r>
              <w:rPr>
                <w:sz w:val="22"/>
                <w:szCs w:val="22"/>
              </w:rPr>
              <w:t xml:space="preserve"> Verbotene Schleichwerbung im Rahmen des Beitrages </w:t>
            </w:r>
            <w:r>
              <w:t>„</w:t>
            </w:r>
            <w:r w:rsidRPr="003561DA">
              <w:t xml:space="preserve">Autohaus </w:t>
            </w:r>
            <w:proofErr w:type="spellStart"/>
            <w:r w:rsidRPr="003561DA">
              <w:t>Kienzl</w:t>
            </w:r>
            <w:proofErr w:type="spellEnd"/>
            <w:r w:rsidRPr="003561DA">
              <w:t xml:space="preserve"> – Vorstellung des neuen Ford C-Max“</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 xml:space="preserve">Vor dem Hintergrund der dargestellten Judikatur geht die KommAustria daher davon aus, dass die Darstellung der Vorstellung des neuen Ford C-Max im Autohaus </w:t>
            </w:r>
            <w:proofErr w:type="spellStart"/>
            <w:r w:rsidRPr="009765C3">
              <w:rPr>
                <w:sz w:val="22"/>
                <w:szCs w:val="22"/>
              </w:rPr>
              <w:t>Kienzl</w:t>
            </w:r>
            <w:proofErr w:type="spellEnd"/>
            <w:r w:rsidRPr="009765C3">
              <w:rPr>
                <w:sz w:val="22"/>
                <w:szCs w:val="22"/>
              </w:rPr>
              <w:t xml:space="preserve">, insbesondere durch die Hervorhebung der Vorzüge dieses Automodells und des zu erwartenden Leistungs- und Servicespektrums des Autohauses mit qualitativ wertenden Aussagen sowohl durch Frau </w:t>
            </w:r>
            <w:proofErr w:type="spellStart"/>
            <w:r w:rsidRPr="009765C3">
              <w:rPr>
                <w:sz w:val="22"/>
                <w:szCs w:val="22"/>
              </w:rPr>
              <w:t>Kienzl</w:t>
            </w:r>
            <w:proofErr w:type="spellEnd"/>
            <w:r w:rsidRPr="009765C3">
              <w:rPr>
                <w:sz w:val="22"/>
                <w:szCs w:val="22"/>
              </w:rPr>
              <w:t xml:space="preserve"> als auch die Sprecherin, jedenfalls dazu geeignet sind, Zuseher dazu zu veranlassen, das Autohaus aufzusuchen und die Service- und Beratungstätigkeiten in Anspruch zu nehmen, um ein entsprechendes Fahrzeug zu erwerben.</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 xml:space="preserve">Die im Rahmen des Beitrages getätigten Aussagen von Frau </w:t>
            </w:r>
            <w:proofErr w:type="spellStart"/>
            <w:r w:rsidRPr="009765C3">
              <w:rPr>
                <w:sz w:val="22"/>
                <w:szCs w:val="22"/>
              </w:rPr>
              <w:t>Kienzl</w:t>
            </w:r>
            <w:proofErr w:type="spellEnd"/>
            <w:r w:rsidRPr="009765C3">
              <w:rPr>
                <w:sz w:val="22"/>
                <w:szCs w:val="22"/>
              </w:rPr>
              <w:t xml:space="preserve"> sowie die subjektiv darauf abzielenden und hervorhebenden Fragen der Sprecherin im Hinblick auf die Vorzüge dieses Automodells sowie den zu erwartenden Service des Autohauses </w:t>
            </w:r>
            <w:proofErr w:type="spellStart"/>
            <w:r w:rsidRPr="009765C3">
              <w:rPr>
                <w:sz w:val="22"/>
                <w:szCs w:val="22"/>
              </w:rPr>
              <w:t>Kienzl</w:t>
            </w:r>
            <w:proofErr w:type="spellEnd"/>
            <w:r w:rsidRPr="009765C3">
              <w:rPr>
                <w:sz w:val="22"/>
                <w:szCs w:val="22"/>
              </w:rPr>
              <w:t xml:space="preserve"> weisen typisch werbliche Gestaltungsmerkmale auf und stellen Werbung dar.</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Insbesondere durch die ausführliche Darstellung des Service- und Leistungsspektrums des Autohauses, welche darauf hinweist, dass bei der Vorstellung des neuen Ford Modells die Gäste „</w:t>
            </w:r>
            <w:r w:rsidRPr="009765C3">
              <w:rPr>
                <w:i/>
                <w:sz w:val="22"/>
                <w:szCs w:val="22"/>
              </w:rPr>
              <w:t xml:space="preserve">herzlich von Familie </w:t>
            </w:r>
            <w:proofErr w:type="spellStart"/>
            <w:r w:rsidRPr="009765C3">
              <w:rPr>
                <w:i/>
                <w:sz w:val="22"/>
                <w:szCs w:val="22"/>
              </w:rPr>
              <w:t>Kienzl</w:t>
            </w:r>
            <w:proofErr w:type="spellEnd"/>
            <w:r w:rsidRPr="009765C3">
              <w:rPr>
                <w:i/>
                <w:sz w:val="22"/>
                <w:szCs w:val="22"/>
              </w:rPr>
              <w:t xml:space="preserve"> in Empfang genommen und es gab ein großes Gewinnspiel, musikalische Unterhaltung und natürlich […] auch bestens für das Wohl der Gäste gesorgt“</w:t>
            </w:r>
            <w:r w:rsidRPr="009765C3">
              <w:rPr>
                <w:sz w:val="22"/>
                <w:szCs w:val="22"/>
              </w:rPr>
              <w:t xml:space="preserve"> wurde, einhergehend mit der Darstellung der in nächster Zeit zu erwartenden Vorstellungen weiterer Ford Modelle (eigenen Anspruchs an Service, das Konzept und Produkte (</w:t>
            </w:r>
            <w:r w:rsidRPr="009765C3">
              <w:rPr>
                <w:i/>
                <w:sz w:val="22"/>
                <w:szCs w:val="22"/>
              </w:rPr>
              <w:t xml:space="preserve">„[…] jetzt präsentieren wir den neuen Ford C-Max und Grand C-Max, dann folgt im Juni der S-Max und im September der </w:t>
            </w:r>
            <w:proofErr w:type="spellStart"/>
            <w:r w:rsidRPr="009765C3">
              <w:rPr>
                <w:i/>
                <w:sz w:val="22"/>
                <w:szCs w:val="22"/>
              </w:rPr>
              <w:t>Galaxy</w:t>
            </w:r>
            <w:proofErr w:type="spellEnd"/>
            <w:r w:rsidRPr="009765C3">
              <w:rPr>
                <w:i/>
                <w:sz w:val="22"/>
                <w:szCs w:val="22"/>
              </w:rPr>
              <w:t xml:space="preserve"> und der neue Ford Mustang wird sich dann im August bei uns befinden.“) </w:t>
            </w:r>
            <w:r w:rsidRPr="009765C3">
              <w:rPr>
                <w:sz w:val="22"/>
                <w:szCs w:val="22"/>
              </w:rPr>
              <w:t xml:space="preserve">sowie der daran anschließenden Präsentation des neuen C-Max Modells und der unterstützenden Visualisierung der getätigten Aussagen durch die bildliche Darstellung des Fahrzeugs, vermittelt der Beitrag eine Anregung zur Inanspruchnahme der Dienstleistungen und Produkte. Insbesondere die subjektiv lenkenden Fragestellungen der Sprecherin, was die besonderen Vorzüge dieses Modells sind, für wen es geeignet ist und dem Hinweis auf eine mögliche Probefahrt im Autohaus </w:t>
            </w:r>
            <w:proofErr w:type="spellStart"/>
            <w:r w:rsidRPr="009765C3">
              <w:rPr>
                <w:sz w:val="22"/>
                <w:szCs w:val="22"/>
              </w:rPr>
              <w:t>Kienzl</w:t>
            </w:r>
            <w:proofErr w:type="spellEnd"/>
            <w:r w:rsidRPr="009765C3">
              <w:rPr>
                <w:sz w:val="22"/>
                <w:szCs w:val="22"/>
              </w:rPr>
              <w:t>, ermuntern zur Herausstellung der Dienstleistungen und Produkte. Zudem ist die Herausstreichung der Vorzüge des Modells durch die Sprecherin am Ende des Beitrages („</w:t>
            </w:r>
            <w:r w:rsidRPr="009765C3">
              <w:rPr>
                <w:i/>
                <w:sz w:val="22"/>
                <w:szCs w:val="22"/>
              </w:rPr>
              <w:t xml:space="preserve">Markantes Design, clevere Technologien und hochwertige Verarbeitung. Diese Qualitäten zeichnen den neuen Ford C-Max Generation aus. Ob sie sich für einen </w:t>
            </w:r>
            <w:proofErr w:type="spellStart"/>
            <w:r w:rsidRPr="009765C3">
              <w:rPr>
                <w:i/>
                <w:sz w:val="22"/>
                <w:szCs w:val="22"/>
              </w:rPr>
              <w:t>stylischen</w:t>
            </w:r>
            <w:proofErr w:type="spellEnd"/>
            <w:r w:rsidRPr="009765C3">
              <w:rPr>
                <w:i/>
                <w:sz w:val="22"/>
                <w:szCs w:val="22"/>
              </w:rPr>
              <w:t xml:space="preserve"> C-Max als Fünfsitzer entscheiden oder ihre Wahl auf den attraktiven Grand C-Max mit optimal sieben Sitzen fällt, in beiden Fällen sind erstklassiger Komfort und maximaler Fahrspaß garantiert“.)</w:t>
            </w:r>
            <w:r w:rsidRPr="009765C3">
              <w:rPr>
                <w:sz w:val="22"/>
                <w:szCs w:val="22"/>
              </w:rPr>
              <w:t xml:space="preserve"> nicht mehr durch redaktionelle Erfordernisse zu rechtfertigen. Vielmehr ermöglicht dies eine Darstellung des beworbenen Unternehmens sowie der angebotenen Produkte und verwirklicht auf diese Art und Weise die Anregung zur entgeltlichen Inanspruchnahme der Leistungen. </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Diese Aussagen und die subjektiv lenkenden Fragestellungen der Sprecherin (</w:t>
            </w:r>
            <w:r w:rsidRPr="009765C3">
              <w:rPr>
                <w:i/>
                <w:sz w:val="22"/>
                <w:szCs w:val="22"/>
              </w:rPr>
              <w:t xml:space="preserve">„Und was würden Sie jetzt sagen, für wen wäre dieses Auto perfekt? </w:t>
            </w:r>
            <w:r w:rsidRPr="009765C3">
              <w:rPr>
                <w:sz w:val="22"/>
                <w:szCs w:val="22"/>
              </w:rPr>
              <w:t xml:space="preserve">oder </w:t>
            </w:r>
            <w:r w:rsidRPr="009765C3">
              <w:rPr>
                <w:i/>
                <w:sz w:val="22"/>
                <w:szCs w:val="22"/>
              </w:rPr>
              <w:t>„Und wenn man jetzt interessiert ist […], was kann man dann machen?“</w:t>
            </w:r>
            <w:r w:rsidRPr="009765C3">
              <w:rPr>
                <w:sz w:val="22"/>
                <w:szCs w:val="22"/>
              </w:rPr>
              <w:t xml:space="preserve">) zielen durch die Wortwahl darauf ab, das genannte Unternehmen qualitativ wertend hervorzuheben und dienen folglich werblichen Zwecken (vgl. BKS vom 23.06.2005, GZ 611.001/0011-BKS/2005). Durch die zahlreichen und eindeutig wertenden Hervorhebungen des Unternehmens und des Produktes gehen die Darstellungen weit über Sachinformationen hinaus. </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 xml:space="preserve">Die KommAustria geht zudem davon aus, dass für die gegenständliche Darstellung bzw. Erwähnung des Service- und Leistungsspektrums eine geldwerte Gegenleistung erbracht wurde. Dass für die Sendung und damit die werbliche Darstellung ein Entgelt geleistet wurde, steht im Lichte des Sponsorhinweises am Ende der Sendung außer Zweifel. Auch nach dem Verkehrsgebrauch ist davon auszugehen, dass eine solcherart werblich gestaltete Präsentation eines Unternehmens üblicherweise gegen Entgelt oder eine sonstige Gegenleistung erfolgt (zur Maßgeblichkeit des objektiven Maßstabes u.a. </w:t>
            </w:r>
            <w:proofErr w:type="spellStart"/>
            <w:r w:rsidRPr="009765C3">
              <w:rPr>
                <w:sz w:val="22"/>
                <w:szCs w:val="22"/>
              </w:rPr>
              <w:t>VwGH</w:t>
            </w:r>
            <w:proofErr w:type="spellEnd"/>
            <w:r w:rsidRPr="009765C3">
              <w:rPr>
                <w:sz w:val="22"/>
                <w:szCs w:val="22"/>
              </w:rPr>
              <w:t xml:space="preserve"> 27.01.2006, </w:t>
            </w:r>
            <w:proofErr w:type="spellStart"/>
            <w:r w:rsidRPr="009765C3">
              <w:rPr>
                <w:sz w:val="22"/>
                <w:szCs w:val="22"/>
              </w:rPr>
              <w:t>Zl</w:t>
            </w:r>
            <w:proofErr w:type="spellEnd"/>
            <w:r w:rsidRPr="009765C3">
              <w:rPr>
                <w:sz w:val="22"/>
                <w:szCs w:val="22"/>
              </w:rPr>
              <w:t xml:space="preserve">. 2004/04/0114, </w:t>
            </w:r>
            <w:proofErr w:type="spellStart"/>
            <w:r w:rsidRPr="009765C3">
              <w:rPr>
                <w:sz w:val="22"/>
                <w:szCs w:val="22"/>
              </w:rPr>
              <w:t>VwGH</w:t>
            </w:r>
            <w:proofErr w:type="spellEnd"/>
            <w:r w:rsidRPr="009765C3">
              <w:rPr>
                <w:sz w:val="22"/>
                <w:szCs w:val="22"/>
              </w:rPr>
              <w:t xml:space="preserve"> 19.11.2008, </w:t>
            </w:r>
            <w:proofErr w:type="spellStart"/>
            <w:r w:rsidRPr="009765C3">
              <w:rPr>
                <w:sz w:val="22"/>
                <w:szCs w:val="22"/>
              </w:rPr>
              <w:t>Zl</w:t>
            </w:r>
            <w:proofErr w:type="spellEnd"/>
            <w:r w:rsidRPr="009765C3">
              <w:rPr>
                <w:sz w:val="22"/>
                <w:szCs w:val="22"/>
              </w:rPr>
              <w:t xml:space="preserve">. 2005/04/0172 sowie zuletzt </w:t>
            </w:r>
            <w:proofErr w:type="spellStart"/>
            <w:r w:rsidRPr="009765C3">
              <w:rPr>
                <w:sz w:val="22"/>
                <w:szCs w:val="22"/>
              </w:rPr>
              <w:t>VwGH</w:t>
            </w:r>
            <w:proofErr w:type="spellEnd"/>
            <w:r w:rsidRPr="009765C3">
              <w:rPr>
                <w:sz w:val="22"/>
                <w:szCs w:val="22"/>
              </w:rPr>
              <w:t xml:space="preserve"> 28.02.2014, </w:t>
            </w:r>
            <w:proofErr w:type="spellStart"/>
            <w:r w:rsidRPr="009765C3">
              <w:rPr>
                <w:sz w:val="22"/>
                <w:szCs w:val="22"/>
              </w:rPr>
              <w:t>Zl</w:t>
            </w:r>
            <w:proofErr w:type="spellEnd"/>
            <w:r w:rsidRPr="009765C3">
              <w:rPr>
                <w:sz w:val="22"/>
                <w:szCs w:val="22"/>
              </w:rPr>
              <w:t xml:space="preserve">. 2012/03/0019). Dies wurde </w:t>
            </w:r>
            <w:r w:rsidR="004733D2">
              <w:rPr>
                <w:sz w:val="22"/>
                <w:szCs w:val="22"/>
              </w:rPr>
              <w:t xml:space="preserve">sowohl </w:t>
            </w:r>
            <w:r w:rsidRPr="009765C3">
              <w:rPr>
                <w:sz w:val="22"/>
                <w:szCs w:val="22"/>
              </w:rPr>
              <w:t xml:space="preserve">von der </w:t>
            </w:r>
            <w:proofErr w:type="spellStart"/>
            <w:r w:rsidRPr="009765C3">
              <w:rPr>
                <w:sz w:val="22"/>
                <w:szCs w:val="22"/>
              </w:rPr>
              <w:t>Ainet</w:t>
            </w:r>
            <w:proofErr w:type="spellEnd"/>
            <w:r w:rsidRPr="009765C3">
              <w:rPr>
                <w:sz w:val="22"/>
                <w:szCs w:val="22"/>
              </w:rPr>
              <w:t xml:space="preserve"> Telekommunikations-Netzwerk Betriebs GmbH in ihrer Stellungnahme vom 29.07.2015</w:t>
            </w:r>
            <w:r w:rsidR="004733D2">
              <w:rPr>
                <w:sz w:val="22"/>
                <w:szCs w:val="22"/>
              </w:rPr>
              <w:t>,</w:t>
            </w:r>
            <w:r w:rsidRPr="009765C3">
              <w:rPr>
                <w:sz w:val="22"/>
                <w:szCs w:val="22"/>
              </w:rPr>
              <w:t xml:space="preserve"> </w:t>
            </w:r>
            <w:r w:rsidR="004733D2">
              <w:rPr>
                <w:sz w:val="22"/>
                <w:szCs w:val="22"/>
              </w:rPr>
              <w:t xml:space="preserve">als auch vom Beschuldigten in seiner Stellungnahme </w:t>
            </w:r>
            <w:r w:rsidR="004733D2" w:rsidRPr="004733D2">
              <w:rPr>
                <w:sz w:val="22"/>
                <w:szCs w:val="22"/>
              </w:rPr>
              <w:t>vom</w:t>
            </w:r>
            <w:r w:rsidR="004733D2">
              <w:rPr>
                <w:sz w:val="22"/>
                <w:szCs w:val="22"/>
              </w:rPr>
              <w:t xml:space="preserve"> 03.12.2015 </w:t>
            </w:r>
            <w:r w:rsidRPr="009765C3">
              <w:rPr>
                <w:sz w:val="22"/>
                <w:szCs w:val="22"/>
              </w:rPr>
              <w:t>zugestanden.</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Darüber hinaus erachtet die KommAustria auch die zur Verwirklichung des Tatbestands der Schleichwerbung vorausgesetzte Irreführungseignung im Sinne des § 2 Z 29 AMD-G für gegeben.</w:t>
            </w:r>
          </w:p>
          <w:p w:rsidR="009765C3" w:rsidRPr="009765C3" w:rsidRDefault="009765C3" w:rsidP="009765C3">
            <w:pPr>
              <w:jc w:val="both"/>
              <w:rPr>
                <w:sz w:val="22"/>
                <w:szCs w:val="22"/>
              </w:rPr>
            </w:pPr>
          </w:p>
          <w:p w:rsidR="009765C3" w:rsidRPr="009765C3" w:rsidRDefault="009765C3" w:rsidP="009765C3">
            <w:pPr>
              <w:jc w:val="both"/>
              <w:rPr>
                <w:bCs/>
                <w:sz w:val="22"/>
                <w:szCs w:val="22"/>
              </w:rPr>
            </w:pPr>
            <w:r w:rsidRPr="009765C3">
              <w:rPr>
                <w:sz w:val="22"/>
                <w:szCs w:val="22"/>
              </w:rPr>
              <w:t xml:space="preserve">Bei der Beurteilung, ob dem werblichen Beitrag eine Irreführungseignung zukommt, ist </w:t>
            </w:r>
            <w:r w:rsidRPr="009765C3">
              <w:rPr>
                <w:sz w:val="22"/>
                <w:szCs w:val="22"/>
                <w:lang w:eastAsia="de-DE"/>
              </w:rPr>
              <w:t xml:space="preserve">der Eindruck maßgeblich, den die Sendung bzw. die Art der Sendung auf den Durchschnittsseher macht, und ob dieser damit rechnen muss, dass der Beitrag werbliche Elemente enthalten kann (vgl. u.a. </w:t>
            </w:r>
            <w:r w:rsidRPr="009765C3">
              <w:rPr>
                <w:bCs/>
                <w:sz w:val="22"/>
                <w:szCs w:val="22"/>
              </w:rPr>
              <w:t>BKS vom 23.06.2005, GZ 611.001/0011-BKS/2005).</w:t>
            </w:r>
          </w:p>
          <w:p w:rsidR="009765C3" w:rsidRPr="009765C3" w:rsidRDefault="009765C3" w:rsidP="009765C3">
            <w:pPr>
              <w:jc w:val="both"/>
              <w:rPr>
                <w:sz w:val="22"/>
                <w:szCs w:val="22"/>
              </w:rPr>
            </w:pPr>
          </w:p>
          <w:p w:rsidR="009765C3" w:rsidRPr="009765C3" w:rsidRDefault="009765C3" w:rsidP="009765C3">
            <w:pPr>
              <w:jc w:val="both"/>
              <w:rPr>
                <w:sz w:val="22"/>
                <w:szCs w:val="22"/>
              </w:rPr>
            </w:pPr>
            <w:r w:rsidRPr="009765C3">
              <w:rPr>
                <w:sz w:val="22"/>
                <w:szCs w:val="22"/>
              </w:rPr>
              <w:t xml:space="preserve">Nach Auffassung der KommAustria ist die gegenständliche Darstellung geeignet, die Allgemeinheit hinsichtlich des eigentlichen Zwecks der Darstellung irrezuführen. Von Bedeutung ist vorliegend, dass eine Einbindung der werblichen Elemente in ein scheinbar redaktionelles Format erfolgt und auch journalistische Stilformen, nämlich ein Interview, gezielt durch subjektive Fragestellung seitens der Sprecherin für die Unterbringung der entsprechenden Botschaften verwendet wird. </w:t>
            </w:r>
          </w:p>
          <w:p w:rsidR="009765C3" w:rsidRPr="009765C3" w:rsidRDefault="009765C3" w:rsidP="009765C3">
            <w:pPr>
              <w:jc w:val="both"/>
              <w:rPr>
                <w:sz w:val="22"/>
                <w:szCs w:val="22"/>
              </w:rPr>
            </w:pPr>
          </w:p>
          <w:p w:rsidR="009765C3" w:rsidRPr="009765C3" w:rsidRDefault="009765C3" w:rsidP="009765C3">
            <w:pPr>
              <w:jc w:val="both"/>
              <w:rPr>
                <w:bCs/>
                <w:sz w:val="22"/>
                <w:szCs w:val="22"/>
              </w:rPr>
            </w:pPr>
            <w:r w:rsidRPr="009765C3">
              <w:rPr>
                <w:sz w:val="22"/>
                <w:szCs w:val="22"/>
              </w:rPr>
              <w:t>Die Art der Gestaltung des Beitrags erweckt bei einem durchschnittlichen Zuseher den Eindruck im Rahmen eines redaktionellen Beitragsformates, sachliche Informationen über das neue Ford Modell zu erhalten. Der durchschnittliche Seher musste nicht damit rechnen, mit der Hervorhebung des kundenfreundlichen Service- und Leistungsspektrums des Autohauses und den besonderen Qualitätsmerkmalen des Fahrzeugs konfrontiert zu werden (vgl. in diesem Sinne BKS 28.02.2007, GZ 611.001/0012-BKS/2006). Die Ankündigung der Präsentation des Fahrzeugmodells ist insoweit – auch bei einer quantitativen und qualitativen Betrachtung – lediglich vorgeschoben. Aufgrund des redaktionellen Umfelds, insbesondere der Einbettung in ein redaktionelles Format ist eine falsche Erwartungshaltung des durchschnittlichen Zusehers erzeugt worden (vgl. u.a.</w:t>
            </w:r>
            <w:r w:rsidRPr="009765C3">
              <w:rPr>
                <w:bCs/>
                <w:sz w:val="22"/>
                <w:szCs w:val="22"/>
              </w:rPr>
              <w:t xml:space="preserve"> BKS 16.11.2009, 611.196/0004-BKS/2009) und wurde insoweit die Allgemeinheit hinsichtlich des eigentlichen Zwecks der Darstellung – nämlich Werbung für „Autohaus </w:t>
            </w:r>
            <w:proofErr w:type="spellStart"/>
            <w:r w:rsidRPr="009765C3">
              <w:rPr>
                <w:bCs/>
                <w:sz w:val="22"/>
                <w:szCs w:val="22"/>
              </w:rPr>
              <w:t>Kienzl</w:t>
            </w:r>
            <w:proofErr w:type="spellEnd"/>
            <w:r w:rsidRPr="009765C3">
              <w:rPr>
                <w:bCs/>
                <w:sz w:val="22"/>
                <w:szCs w:val="22"/>
              </w:rPr>
              <w:t>“ auszustrahlen – in die Irre geführt.</w:t>
            </w:r>
          </w:p>
          <w:p w:rsidR="009765C3" w:rsidRPr="009765C3" w:rsidRDefault="009765C3" w:rsidP="009765C3">
            <w:pPr>
              <w:jc w:val="both"/>
              <w:rPr>
                <w:bCs/>
                <w:sz w:val="22"/>
                <w:szCs w:val="22"/>
              </w:rPr>
            </w:pPr>
          </w:p>
          <w:p w:rsidR="009765C3" w:rsidRDefault="009765C3" w:rsidP="009765C3">
            <w:pPr>
              <w:spacing w:after="200"/>
              <w:jc w:val="both"/>
              <w:rPr>
                <w:rFonts w:eastAsia="Arial"/>
                <w:sz w:val="22"/>
                <w:szCs w:val="22"/>
              </w:rPr>
            </w:pPr>
            <w:r w:rsidRPr="009765C3">
              <w:rPr>
                <w:rFonts w:eastAsia="Arial"/>
                <w:sz w:val="22"/>
                <w:szCs w:val="22"/>
              </w:rPr>
              <w:t xml:space="preserve">Es liegt demnach bei dem am 19.06.2015 im Rahmen der Wochensendung ausgestrahlten Beitrag über die </w:t>
            </w:r>
            <w:r w:rsidRPr="009765C3">
              <w:rPr>
                <w:sz w:val="22"/>
                <w:szCs w:val="22"/>
              </w:rPr>
              <w:t xml:space="preserve">„Vorstellung des neuen Ford C-Max“ </w:t>
            </w:r>
            <w:r w:rsidRPr="009765C3">
              <w:rPr>
                <w:rFonts w:eastAsia="Arial"/>
                <w:sz w:val="22"/>
                <w:szCs w:val="22"/>
              </w:rPr>
              <w:t xml:space="preserve">eine Verletzung der Bestimmung des § 31 Abs. 2 AMD-G vor, wonach Schleichwerbung untersagt ist. </w:t>
            </w:r>
          </w:p>
          <w:p w:rsidR="00237BB3" w:rsidRDefault="00237BB3" w:rsidP="009765C3">
            <w:pPr>
              <w:spacing w:after="200"/>
              <w:jc w:val="both"/>
              <w:rPr>
                <w:rFonts w:eastAsia="Arial"/>
                <w:sz w:val="22"/>
                <w:szCs w:val="22"/>
              </w:rPr>
            </w:pPr>
          </w:p>
          <w:p w:rsidR="00237BB3" w:rsidRPr="00237BB3" w:rsidRDefault="00237BB3" w:rsidP="00237BB3">
            <w:pPr>
              <w:ind w:left="2303" w:hanging="2303"/>
              <w:jc w:val="both"/>
              <w:rPr>
                <w:sz w:val="22"/>
                <w:szCs w:val="22"/>
              </w:rPr>
            </w:pPr>
            <w:r w:rsidRPr="00237BB3">
              <w:rPr>
                <w:rFonts w:eastAsia="Arial"/>
                <w:sz w:val="22"/>
                <w:szCs w:val="22"/>
                <w:u w:val="single"/>
              </w:rPr>
              <w:t>4.2.2. Spruchpunkt 2.:</w:t>
            </w:r>
            <w:r w:rsidRPr="00237BB3">
              <w:rPr>
                <w:rFonts w:eastAsia="Arial"/>
                <w:sz w:val="22"/>
                <w:szCs w:val="22"/>
              </w:rPr>
              <w:t xml:space="preserve"> </w:t>
            </w:r>
            <w:r w:rsidRPr="00237BB3">
              <w:rPr>
                <w:sz w:val="22"/>
                <w:szCs w:val="22"/>
              </w:rPr>
              <w:t>Verbotene Schleichwerbung im Rahmen des Beitrages „Trinktage in der  Landschaftsapotheke Judenburg“</w:t>
            </w:r>
          </w:p>
          <w:p w:rsidR="00237BB3" w:rsidRPr="00237BB3" w:rsidRDefault="00237BB3" w:rsidP="00237BB3">
            <w:pPr>
              <w:spacing w:after="200"/>
              <w:ind w:left="2161" w:hanging="2161"/>
              <w:jc w:val="both"/>
              <w:rPr>
                <w:rFonts w:eastAsia="Arial"/>
                <w:sz w:val="22"/>
                <w:szCs w:val="22"/>
              </w:rPr>
            </w:pPr>
          </w:p>
          <w:p w:rsidR="00237BB3" w:rsidRPr="00237BB3" w:rsidRDefault="00237BB3" w:rsidP="00237BB3">
            <w:pPr>
              <w:jc w:val="both"/>
              <w:rPr>
                <w:sz w:val="22"/>
                <w:szCs w:val="22"/>
              </w:rPr>
            </w:pPr>
            <w:r w:rsidRPr="00237BB3">
              <w:rPr>
                <w:sz w:val="22"/>
                <w:szCs w:val="22"/>
              </w:rPr>
              <w:t xml:space="preserve">Vor dem Hintergrund der bereits zuvor dargestellten Judikatur, vertritt die KommAustria auch diesbezüglich die Auffassung, dass die Darstellung der „Trinkwochen“ der Landschaftsapotheke Judenburg insbesondere durch die Hervorhebung des Mineralstoffproduktes in den von der </w:t>
            </w:r>
            <w:proofErr w:type="spellStart"/>
            <w:r w:rsidRPr="00237BB3">
              <w:rPr>
                <w:sz w:val="22"/>
                <w:szCs w:val="22"/>
              </w:rPr>
              <w:t>Simultania</w:t>
            </w:r>
            <w:proofErr w:type="spellEnd"/>
            <w:r w:rsidRPr="00237BB3">
              <w:rPr>
                <w:sz w:val="22"/>
                <w:szCs w:val="22"/>
              </w:rPr>
              <w:t xml:space="preserve"> künstlerisch designten Dosen, durch qualitativ wertende Aussagen im Sinne einer Unterstreichung der Notwendigkeit der Aufnahme und der Verlautbarung des günstigen Angebots, sowohl einerseits im redaktionellen Beitragstext durch die Sprecherin und der bildlichen Darstellung der Produkte, als auch andererseits durch die Aussagen der Apothekerin </w:t>
            </w:r>
            <w:r w:rsidRPr="00237BB3">
              <w:rPr>
                <w:sz w:val="22"/>
                <w:szCs w:val="22"/>
              </w:rPr>
              <w:lastRenderedPageBreak/>
              <w:t xml:space="preserve">dazu geeignet ist, Zuseher zu veranlassen, das Produkt bzw. die Dienstleistung der Landschaftsapotheke Judenburg in Anspruch zu nehmen. </w:t>
            </w:r>
          </w:p>
          <w:p w:rsidR="00237BB3" w:rsidRPr="00237BB3" w:rsidRDefault="00237BB3" w:rsidP="00237BB3">
            <w:pPr>
              <w:jc w:val="both"/>
              <w:rPr>
                <w:sz w:val="22"/>
                <w:szCs w:val="22"/>
              </w:rPr>
            </w:pPr>
          </w:p>
          <w:p w:rsidR="00237BB3" w:rsidRPr="00237BB3" w:rsidRDefault="00237BB3" w:rsidP="00237BB3">
            <w:pPr>
              <w:jc w:val="both"/>
              <w:rPr>
                <w:i/>
                <w:sz w:val="22"/>
                <w:szCs w:val="22"/>
              </w:rPr>
            </w:pPr>
            <w:r w:rsidRPr="00237BB3">
              <w:rPr>
                <w:sz w:val="22"/>
                <w:szCs w:val="22"/>
              </w:rPr>
              <w:t>Insbesondere durch die ausführliche Darstellung des Produktes durch die Apothekerin, die ausdrücklich auf die Notwendigkeit für den Körper bei heißen Tagen hinweist (</w:t>
            </w:r>
            <w:r w:rsidRPr="00237BB3">
              <w:rPr>
                <w:i/>
                <w:sz w:val="22"/>
                <w:szCs w:val="22"/>
              </w:rPr>
              <w:t>„… haben wir ein Mineralstoffgetränk, was bei diesen heißen Tagen genau das Richtige ist…“)</w:t>
            </w:r>
            <w:r w:rsidRPr="00237BB3">
              <w:rPr>
                <w:sz w:val="22"/>
                <w:szCs w:val="22"/>
              </w:rPr>
              <w:t xml:space="preserve"> und herausstellt, dass das Produkt heuer in „</w:t>
            </w:r>
            <w:r w:rsidRPr="00237BB3">
              <w:rPr>
                <w:i/>
                <w:sz w:val="22"/>
                <w:szCs w:val="22"/>
              </w:rPr>
              <w:t xml:space="preserve">Dosen, die […] speziell künstlerisch gestaltet von den Künstlern der </w:t>
            </w:r>
            <w:proofErr w:type="spellStart"/>
            <w:r w:rsidRPr="00237BB3">
              <w:rPr>
                <w:i/>
                <w:sz w:val="22"/>
                <w:szCs w:val="22"/>
              </w:rPr>
              <w:t>Simultania</w:t>
            </w:r>
            <w:proofErr w:type="spellEnd"/>
            <w:r w:rsidRPr="00237BB3">
              <w:rPr>
                <w:i/>
                <w:sz w:val="22"/>
                <w:szCs w:val="22"/>
              </w:rPr>
              <w:t xml:space="preserve">“ </w:t>
            </w:r>
            <w:r w:rsidRPr="00237BB3">
              <w:rPr>
                <w:sz w:val="22"/>
                <w:szCs w:val="22"/>
              </w:rPr>
              <w:t>verkauft wird,</w:t>
            </w:r>
            <w:r w:rsidRPr="00237BB3">
              <w:rPr>
                <w:i/>
                <w:sz w:val="22"/>
                <w:szCs w:val="22"/>
              </w:rPr>
              <w:t xml:space="preserve"> </w:t>
            </w:r>
            <w:r w:rsidRPr="00237BB3">
              <w:rPr>
                <w:sz w:val="22"/>
                <w:szCs w:val="22"/>
              </w:rPr>
              <w:t>und auch der Kunde „w</w:t>
            </w:r>
            <w:r w:rsidRPr="00237BB3">
              <w:rPr>
                <w:i/>
                <w:sz w:val="22"/>
                <w:szCs w:val="22"/>
              </w:rPr>
              <w:t xml:space="preserve">ährend der Trinkwochen […] einen Euro Rabatt“ </w:t>
            </w:r>
            <w:r w:rsidRPr="00237BB3">
              <w:rPr>
                <w:sz w:val="22"/>
                <w:szCs w:val="22"/>
              </w:rPr>
              <w:t>erhält, vermittelt der Beitrag eine Anregung zur Inanspruchnahme der Dienstleistung dieser Apotheke und letztlich zum Erwerb dieses Produktes, welches auch immer wieder sowohl in der Großaufnahme als auch im Hintergrund während des Interviews abgebildet wird. Weiters verweist während der großformatigen Einblendung des Produktes die Sprecherin aus dem Off darauf, dass die Dosen immer wieder verwendbar und jedes Stück ein Unikat sei. Die Aussagen zielen durch die Wortwahl darauf ab, das genannte Unternehmen und sein Produkt qualitativ wertend hervorzuheben und dienen folglich werblichen Zwecken (vgl. BKS vom 23.06.2005, GZ 611.001/0011-BKS/2005) und der Absatzförderung dieses Produktes.</w:t>
            </w:r>
          </w:p>
          <w:p w:rsidR="00237BB3" w:rsidRPr="00237BB3" w:rsidRDefault="00237BB3" w:rsidP="00237BB3">
            <w:pPr>
              <w:ind w:right="-1362"/>
              <w:rPr>
                <w:sz w:val="22"/>
                <w:szCs w:val="22"/>
              </w:rPr>
            </w:pPr>
          </w:p>
          <w:p w:rsidR="00237BB3" w:rsidRPr="00237BB3" w:rsidRDefault="00237BB3" w:rsidP="00237BB3">
            <w:pPr>
              <w:jc w:val="both"/>
              <w:rPr>
                <w:sz w:val="22"/>
                <w:szCs w:val="22"/>
              </w:rPr>
            </w:pPr>
            <w:r w:rsidRPr="00237BB3">
              <w:rPr>
                <w:sz w:val="22"/>
                <w:szCs w:val="22"/>
              </w:rPr>
              <w:t xml:space="preserve">Mit anderen Worten erfolgte die Gestaltung der Sendung und Präsentation des gezeigten Produktes in einer Art und Weise, die bei bislang uninformierten oder unentschlossenen Zusehern zweifellos einen Anreiz schaffen konnte, sich zum Erwerb dieses Produktes in den jeweils einzigartig designten Dosen zu entschließen. Zusätzlich erschließt sich auch in diesem Fall, in Zusammenschau mit dem Sponsorhinweis am Ende der Sendung, dass insgesamt Werbung für die „Landschaftsapotheke Judenburg“ betrieben werden sollte. Dass für die Sendung und damit die werbliche Darstellung ein Entgelt geleistet wurde, steht im Lichte des Sponsorhinweises am Ende der Sendung demnach auch in diesem Fall außer Zweifel und ist ebenfalls </w:t>
            </w:r>
            <w:r>
              <w:rPr>
                <w:sz w:val="22"/>
                <w:szCs w:val="22"/>
              </w:rPr>
              <w:t>vom Beschuldigten</w:t>
            </w:r>
            <w:r w:rsidRPr="00237BB3">
              <w:rPr>
                <w:sz w:val="22"/>
                <w:szCs w:val="22"/>
              </w:rPr>
              <w:t xml:space="preserve"> in </w:t>
            </w:r>
            <w:r>
              <w:rPr>
                <w:sz w:val="22"/>
                <w:szCs w:val="22"/>
              </w:rPr>
              <w:t>seiner Stellungnahme vom 03</w:t>
            </w:r>
            <w:r w:rsidRPr="00237BB3">
              <w:rPr>
                <w:sz w:val="22"/>
                <w:szCs w:val="22"/>
              </w:rPr>
              <w:t>.</w:t>
            </w:r>
            <w:r>
              <w:rPr>
                <w:sz w:val="22"/>
                <w:szCs w:val="22"/>
              </w:rPr>
              <w:t>12</w:t>
            </w:r>
            <w:r w:rsidRPr="00237BB3">
              <w:rPr>
                <w:sz w:val="22"/>
                <w:szCs w:val="22"/>
              </w:rPr>
              <w:t>.2015 zugestanden worden.</w:t>
            </w:r>
          </w:p>
          <w:p w:rsidR="00237BB3" w:rsidRPr="00237BB3" w:rsidRDefault="00237BB3" w:rsidP="00237BB3">
            <w:pPr>
              <w:jc w:val="both"/>
              <w:rPr>
                <w:sz w:val="22"/>
                <w:szCs w:val="22"/>
              </w:rPr>
            </w:pPr>
          </w:p>
          <w:p w:rsidR="00237BB3" w:rsidRPr="00237BB3" w:rsidRDefault="00237BB3" w:rsidP="00237BB3">
            <w:pPr>
              <w:jc w:val="both"/>
              <w:rPr>
                <w:sz w:val="22"/>
                <w:szCs w:val="22"/>
              </w:rPr>
            </w:pPr>
            <w:r w:rsidRPr="00237BB3">
              <w:rPr>
                <w:sz w:val="22"/>
                <w:szCs w:val="22"/>
              </w:rPr>
              <w:t>Darüber hinaus ist zum Kriterium der Irreführungseignung festzuhalten, dass der verfahrensgegenständliche Beitrag „Trinkwochen“ beim durchschnittlichen Zuseher – vor allem durch die Anmoderation des Beitrags mit den Worten der Moderatorin „</w:t>
            </w:r>
            <w:r w:rsidRPr="00237BB3">
              <w:rPr>
                <w:i/>
                <w:sz w:val="22"/>
                <w:szCs w:val="22"/>
              </w:rPr>
              <w:t xml:space="preserve">Ohne Nahrung kann der Mensch einige Wochen, ohne Wasser jedoch nur wenige Tage überleben. Trinken ist somit lebensnotwendig und genau darüber gibt es in unserem nächsten Beitrag mehr Infos in unserem Apothekertipp“ </w:t>
            </w:r>
            <w:r w:rsidRPr="00237BB3">
              <w:rPr>
                <w:sz w:val="22"/>
                <w:szCs w:val="22"/>
              </w:rPr>
              <w:t xml:space="preserve">– die Erwartungshaltung vermittelt, einen objektiv redaktionellen Beitrag über die Notwendigkeit ausreichender Flüssigkeitszufuhr und neutrale Informationen zu erhalten. Durch die konkrete Bezugnahme auf eine im Sommer typische Situation wurde für den durchschnittlichen Zuseher, die Erwartungshaltung geweckt, in dem Beitrag Antworten auf die Frage der Notwendigkeit einer ausreichenden Flüssigkeitszufuhr in den Sommermonaten zu erhalten. Der durchschnittliche Zuseher musste keinesfalls erwarten, im Verlauf des mit werblichen Aussagen durchzogenen Beitrages über das speziell in dieser Apotheke zu einem rabattierten Preis erhältliche Produkt und dessen besonderem künstlerischen Design konfrontiert zu werden. Von Bedeutung ist vorliegend insbesondere, dass die Einbindung der werblichen Elemente in ein scheinbar redaktionelles Format erfolgt ist und auch journalistische </w:t>
            </w:r>
            <w:proofErr w:type="spellStart"/>
            <w:r w:rsidRPr="00237BB3">
              <w:rPr>
                <w:sz w:val="22"/>
                <w:szCs w:val="22"/>
              </w:rPr>
              <w:t>Stilfomen</w:t>
            </w:r>
            <w:proofErr w:type="spellEnd"/>
            <w:r w:rsidRPr="00237BB3">
              <w:rPr>
                <w:sz w:val="22"/>
                <w:szCs w:val="22"/>
              </w:rPr>
              <w:t xml:space="preserve">, nämlich das Interview, für die Unterbringung der werblichen Botschaften verwendet wurde. Im Ergebnis stellt sich auch die Einbeziehung einer scheinbar „neutralen“ Expertin und die damit beim Zuseher geweckte Erwartungshaltung einer höheren Glaubwürdigkeit, insbesondere bei Gesundheitsthemen, als gezielter Missbrauch einer journalistischen </w:t>
            </w:r>
            <w:proofErr w:type="spellStart"/>
            <w:r w:rsidRPr="00237BB3">
              <w:rPr>
                <w:sz w:val="22"/>
                <w:szCs w:val="22"/>
              </w:rPr>
              <w:t>Stilform</w:t>
            </w:r>
            <w:proofErr w:type="spellEnd"/>
            <w:r w:rsidRPr="00237BB3">
              <w:rPr>
                <w:sz w:val="22"/>
                <w:szCs w:val="22"/>
              </w:rPr>
              <w:t xml:space="preserve"> dar, um die Werbeabsicht zusätzlich zu tarnen (vgl. dazu auch BKS 07.09.2009, 611.956/0029-BKS/2009; 26.02.2007, 611.001/0012-BKS/2006).</w:t>
            </w:r>
          </w:p>
          <w:p w:rsidR="00237BB3" w:rsidRPr="00237BB3" w:rsidRDefault="00237BB3" w:rsidP="00237BB3">
            <w:pPr>
              <w:jc w:val="both"/>
              <w:rPr>
                <w:sz w:val="22"/>
                <w:szCs w:val="22"/>
              </w:rPr>
            </w:pPr>
          </w:p>
          <w:p w:rsidR="00237BB3" w:rsidRDefault="00237BB3" w:rsidP="00237BB3">
            <w:pPr>
              <w:jc w:val="both"/>
              <w:rPr>
                <w:sz w:val="22"/>
                <w:szCs w:val="22"/>
              </w:rPr>
            </w:pPr>
            <w:r w:rsidRPr="00237BB3">
              <w:rPr>
                <w:sz w:val="22"/>
                <w:szCs w:val="22"/>
              </w:rPr>
              <w:t xml:space="preserve">Es liegt demnach bei dem am 19.06.2015 im Rahmen der Wochensendung ausgestrahlten Beitrag über die „Trinkwochen“ eine Verletzung der Bestimmung des § 31 Abs. 2 AMD-G vor, wonach Schleichwerbung untersagt ist. </w:t>
            </w:r>
          </w:p>
          <w:p w:rsidR="00237BB3" w:rsidRPr="00237BB3" w:rsidRDefault="00237BB3" w:rsidP="00237BB3">
            <w:pPr>
              <w:jc w:val="both"/>
              <w:rPr>
                <w:sz w:val="22"/>
                <w:szCs w:val="22"/>
              </w:rPr>
            </w:pPr>
          </w:p>
          <w:p w:rsidR="009765C3" w:rsidRPr="00FA655F" w:rsidRDefault="009765C3" w:rsidP="009765C3">
            <w:pPr>
              <w:ind w:left="35"/>
              <w:jc w:val="both"/>
              <w:rPr>
                <w:sz w:val="22"/>
                <w:szCs w:val="22"/>
              </w:rPr>
            </w:pPr>
            <w:r w:rsidRPr="00FA655F">
              <w:rPr>
                <w:rFonts w:eastAsia="Arial"/>
                <w:sz w:val="22"/>
                <w:szCs w:val="22"/>
              </w:rPr>
              <w:t xml:space="preserve">Der objektive Tatbestand des § 31 Abs. 2 iVm </w:t>
            </w:r>
            <w:r w:rsidRPr="00FA655F">
              <w:rPr>
                <w:sz w:val="22"/>
                <w:szCs w:val="22"/>
                <w:lang w:eastAsia="de-DE"/>
              </w:rPr>
              <w:t xml:space="preserve">§ 2 Z 29 AMD-G </w:t>
            </w:r>
            <w:r w:rsidRPr="00FA655F">
              <w:rPr>
                <w:rFonts w:eastAsia="Arial"/>
                <w:sz w:val="22"/>
                <w:szCs w:val="22"/>
              </w:rPr>
              <w:t>ist daher</w:t>
            </w:r>
            <w:r w:rsidR="00237BB3">
              <w:rPr>
                <w:rFonts w:eastAsia="Arial"/>
                <w:sz w:val="22"/>
                <w:szCs w:val="22"/>
              </w:rPr>
              <w:t xml:space="preserve"> in beiden Fällen</w:t>
            </w:r>
            <w:r w:rsidRPr="00FA655F">
              <w:rPr>
                <w:rFonts w:eastAsia="Arial"/>
                <w:sz w:val="22"/>
                <w:szCs w:val="22"/>
              </w:rPr>
              <w:t xml:space="preserve"> erfüllt</w:t>
            </w:r>
            <w:r w:rsidRPr="006743F8">
              <w:rPr>
                <w:sz w:val="22"/>
                <w:szCs w:val="22"/>
              </w:rPr>
              <w:t xml:space="preserve"> </w:t>
            </w:r>
            <w:r>
              <w:rPr>
                <w:sz w:val="22"/>
                <w:szCs w:val="22"/>
              </w:rPr>
              <w:t xml:space="preserve">und wurde auch vom Beschuldigten im Rahmen </w:t>
            </w:r>
            <w:r w:rsidR="00237BB3">
              <w:rPr>
                <w:sz w:val="22"/>
                <w:szCs w:val="22"/>
              </w:rPr>
              <w:t>der von ihm abgegebenen Stellungsname vom 03</w:t>
            </w:r>
            <w:r>
              <w:rPr>
                <w:sz w:val="22"/>
                <w:szCs w:val="22"/>
              </w:rPr>
              <w:t>.</w:t>
            </w:r>
            <w:r w:rsidR="00237BB3">
              <w:rPr>
                <w:sz w:val="22"/>
                <w:szCs w:val="22"/>
              </w:rPr>
              <w:t>12</w:t>
            </w:r>
            <w:r>
              <w:rPr>
                <w:sz w:val="22"/>
                <w:szCs w:val="22"/>
              </w:rPr>
              <w:t>.2015 zugestanden.</w:t>
            </w:r>
          </w:p>
          <w:p w:rsidR="009765C3" w:rsidRDefault="009765C3" w:rsidP="009765C3">
            <w:pPr>
              <w:jc w:val="both"/>
              <w:rPr>
                <w:sz w:val="22"/>
                <w:highlight w:val="yellow"/>
              </w:rPr>
            </w:pPr>
          </w:p>
          <w:p w:rsidR="00237BB3" w:rsidRPr="00237BB3" w:rsidRDefault="00237BB3" w:rsidP="00237BB3">
            <w:pPr>
              <w:pStyle w:val="KOAText"/>
              <w:rPr>
                <w:rFonts w:cs="Arial"/>
                <w:b/>
                <w:szCs w:val="22"/>
                <w:lang w:val="de-DE"/>
              </w:rPr>
            </w:pPr>
            <w:r w:rsidRPr="00BE0C97">
              <w:rPr>
                <w:b/>
                <w:szCs w:val="22"/>
              </w:rPr>
              <w:t>4</w:t>
            </w:r>
            <w:r>
              <w:rPr>
                <w:rFonts w:cs="Arial"/>
                <w:b/>
                <w:szCs w:val="22"/>
              </w:rPr>
              <w:t xml:space="preserve">.3. Zur </w:t>
            </w:r>
            <w:r w:rsidRPr="00237BB3">
              <w:rPr>
                <w:rFonts w:cs="Arial"/>
                <w:b/>
                <w:szCs w:val="22"/>
                <w:lang w:val="de-DE"/>
              </w:rPr>
              <w:t>strafrechtlichen Verantwortlichkeit des Beschuldigten</w:t>
            </w:r>
          </w:p>
          <w:p w:rsidR="00237BB3" w:rsidRDefault="00237BB3" w:rsidP="00237BB3">
            <w:pPr>
              <w:pStyle w:val="KOAText"/>
              <w:rPr>
                <w:rFonts w:cs="Arial"/>
                <w:b/>
                <w:szCs w:val="22"/>
              </w:rPr>
            </w:pPr>
          </w:p>
          <w:p w:rsidR="00237BB3" w:rsidRPr="00792321" w:rsidRDefault="00237BB3" w:rsidP="00237BB3">
            <w:pPr>
              <w:jc w:val="both"/>
              <w:rPr>
                <w:sz w:val="22"/>
                <w:szCs w:val="22"/>
                <w:lang w:val="de-DE"/>
              </w:rPr>
            </w:pPr>
            <w:r w:rsidRPr="00792321">
              <w:rPr>
                <w:sz w:val="22"/>
                <w:szCs w:val="22"/>
                <w:lang w:val="de-DE"/>
              </w:rPr>
              <w:t xml:space="preserve">Gemäß § 9 Abs. 1 VStG ist für die Einhaltung der Rechtsvorschriften durch juristische Personen, soweit nicht ein verantwortlicher Beauftragter bestellt wurde, strafrechtlich verantwortlich, wer zur Vertretung nach außen berufen ist. Somit trifft den Beschuldigten als Geschäftsführer der </w:t>
            </w:r>
            <w:proofErr w:type="spellStart"/>
            <w:r>
              <w:rPr>
                <w:sz w:val="22"/>
                <w:szCs w:val="22"/>
                <w:lang w:val="de-DE"/>
              </w:rPr>
              <w:t>AiNet</w:t>
            </w:r>
            <w:proofErr w:type="spellEnd"/>
            <w:r>
              <w:rPr>
                <w:sz w:val="22"/>
                <w:szCs w:val="22"/>
                <w:lang w:val="de-DE"/>
              </w:rPr>
              <w:t xml:space="preserve"> Telekommunikations-Netzwerk Betriebs GmbH </w:t>
            </w:r>
            <w:r w:rsidRPr="00792321">
              <w:rPr>
                <w:sz w:val="22"/>
                <w:szCs w:val="22"/>
                <w:lang w:val="de-DE"/>
              </w:rPr>
              <w:t xml:space="preserve">die Pflicht, die Einhaltung der Rechtsvorschriften durch die </w:t>
            </w:r>
            <w:proofErr w:type="spellStart"/>
            <w:r>
              <w:rPr>
                <w:sz w:val="22"/>
                <w:szCs w:val="22"/>
                <w:lang w:val="de-DE"/>
              </w:rPr>
              <w:t>AiNet</w:t>
            </w:r>
            <w:proofErr w:type="spellEnd"/>
            <w:r>
              <w:rPr>
                <w:sz w:val="22"/>
                <w:szCs w:val="22"/>
                <w:lang w:val="de-DE"/>
              </w:rPr>
              <w:t xml:space="preserve"> Telekommunikations-Netzwerk Betriebs GmbH </w:t>
            </w:r>
            <w:r w:rsidRPr="00792321">
              <w:rPr>
                <w:sz w:val="22"/>
                <w:szCs w:val="22"/>
                <w:lang w:val="de-DE"/>
              </w:rPr>
              <w:t xml:space="preserve">zu gewährleisten und hat er die der </w:t>
            </w:r>
            <w:proofErr w:type="spellStart"/>
            <w:r>
              <w:rPr>
                <w:sz w:val="22"/>
                <w:szCs w:val="22"/>
                <w:lang w:val="de-DE"/>
              </w:rPr>
              <w:t>AiNet</w:t>
            </w:r>
            <w:proofErr w:type="spellEnd"/>
            <w:r>
              <w:rPr>
                <w:sz w:val="22"/>
                <w:szCs w:val="22"/>
                <w:lang w:val="de-DE"/>
              </w:rPr>
              <w:t xml:space="preserve"> Telekommunikations-Netzwerk Betriebs GmbH </w:t>
            </w:r>
            <w:r w:rsidRPr="00792321">
              <w:rPr>
                <w:sz w:val="22"/>
                <w:szCs w:val="22"/>
                <w:lang w:val="de-DE"/>
              </w:rPr>
              <w:t>zurechenbaren Verwaltungsübertretungen zu verantworten.</w:t>
            </w:r>
          </w:p>
          <w:p w:rsidR="00237BB3" w:rsidRDefault="00237BB3" w:rsidP="00237BB3">
            <w:pPr>
              <w:pStyle w:val="KOAText"/>
              <w:rPr>
                <w:rFonts w:cs="Arial"/>
                <w:b/>
                <w:szCs w:val="22"/>
              </w:rPr>
            </w:pPr>
          </w:p>
          <w:p w:rsidR="00237BB3" w:rsidRPr="00BE0C97" w:rsidRDefault="00237BB3" w:rsidP="00237BB3">
            <w:pPr>
              <w:pStyle w:val="KOAText"/>
              <w:rPr>
                <w:rFonts w:cs="Arial"/>
                <w:b/>
                <w:szCs w:val="22"/>
              </w:rPr>
            </w:pPr>
            <w:r>
              <w:rPr>
                <w:rFonts w:cs="Arial"/>
                <w:b/>
                <w:szCs w:val="22"/>
              </w:rPr>
              <w:t>4.4. Zum Verschulden des</w:t>
            </w:r>
            <w:r w:rsidRPr="00BE0C97">
              <w:rPr>
                <w:rFonts w:cs="Arial"/>
                <w:b/>
                <w:szCs w:val="22"/>
              </w:rPr>
              <w:t xml:space="preserve"> Beschuldigten</w:t>
            </w:r>
          </w:p>
          <w:p w:rsidR="00237BB3" w:rsidRPr="00F852FA" w:rsidRDefault="00237BB3" w:rsidP="00237BB3">
            <w:pPr>
              <w:pStyle w:val="KOAText"/>
              <w:rPr>
                <w:szCs w:val="22"/>
              </w:rPr>
            </w:pPr>
          </w:p>
          <w:p w:rsidR="00237BB3" w:rsidRDefault="00237BB3" w:rsidP="00237BB3">
            <w:pPr>
              <w:jc w:val="both"/>
              <w:rPr>
                <w:sz w:val="22"/>
                <w:szCs w:val="22"/>
                <w:lang w:val="de-DE"/>
              </w:rPr>
            </w:pPr>
            <w:r w:rsidRPr="00792321">
              <w:rPr>
                <w:sz w:val="22"/>
                <w:szCs w:val="22"/>
                <w:lang w:val="de-DE"/>
              </w:rPr>
              <w:t>Zur Erfüllung der subjektiven Tatseite muss die Verwaltungsübertretung dem Beschuldigten auch vorzuwerfen sein. Hierbei ist zunächst zu</w:t>
            </w:r>
            <w:r>
              <w:rPr>
                <w:sz w:val="22"/>
                <w:szCs w:val="22"/>
                <w:lang w:val="de-DE"/>
              </w:rPr>
              <w:t xml:space="preserve"> prüfen, ob die gegenständliche Verwaltungsübertretung</w:t>
            </w:r>
            <w:r w:rsidRPr="00792321">
              <w:rPr>
                <w:sz w:val="22"/>
                <w:szCs w:val="22"/>
                <w:lang w:val="de-DE"/>
              </w:rPr>
              <w:t xml:space="preserve"> gemäß § 64 Abs. 2 iVm </w:t>
            </w:r>
            <w:r w:rsidRPr="00F90240">
              <w:rPr>
                <w:sz w:val="22"/>
                <w:szCs w:val="22"/>
                <w:lang w:val="de-DE"/>
              </w:rPr>
              <w:t>§</w:t>
            </w:r>
            <w:r>
              <w:rPr>
                <w:sz w:val="22"/>
                <w:szCs w:val="22"/>
                <w:lang w:val="de-DE"/>
              </w:rPr>
              <w:t> </w:t>
            </w:r>
            <w:r w:rsidRPr="00F90240">
              <w:rPr>
                <w:sz w:val="22"/>
                <w:szCs w:val="22"/>
                <w:lang w:val="de-DE"/>
              </w:rPr>
              <w:t>31 Abs.</w:t>
            </w:r>
            <w:r>
              <w:rPr>
                <w:sz w:val="22"/>
                <w:szCs w:val="22"/>
                <w:lang w:val="de-DE"/>
              </w:rPr>
              <w:t> </w:t>
            </w:r>
            <w:r w:rsidRPr="00F90240">
              <w:rPr>
                <w:sz w:val="22"/>
                <w:szCs w:val="22"/>
                <w:lang w:val="de-DE"/>
              </w:rPr>
              <w:t>2 AMD</w:t>
            </w:r>
            <w:r w:rsidRPr="00F90240">
              <w:rPr>
                <w:sz w:val="22"/>
                <w:szCs w:val="22"/>
                <w:lang w:val="de-DE"/>
              </w:rPr>
              <w:noBreakHyphen/>
              <w:t>G als</w:t>
            </w:r>
            <w:r>
              <w:rPr>
                <w:sz w:val="22"/>
                <w:szCs w:val="22"/>
                <w:lang w:val="de-DE"/>
              </w:rPr>
              <w:t xml:space="preserve"> Erfolgsdelikt oder als </w:t>
            </w:r>
            <w:proofErr w:type="spellStart"/>
            <w:r>
              <w:rPr>
                <w:sz w:val="22"/>
                <w:szCs w:val="22"/>
                <w:lang w:val="de-DE"/>
              </w:rPr>
              <w:t>Ungehorsamsdelikt</w:t>
            </w:r>
            <w:proofErr w:type="spellEnd"/>
            <w:r w:rsidRPr="00792321">
              <w:rPr>
                <w:sz w:val="22"/>
                <w:szCs w:val="22"/>
                <w:lang w:val="de-DE"/>
              </w:rPr>
              <w:t xml:space="preserve"> zu qualifizieren </w:t>
            </w:r>
            <w:r>
              <w:rPr>
                <w:sz w:val="22"/>
                <w:szCs w:val="22"/>
                <w:lang w:val="de-DE"/>
              </w:rPr>
              <w:t>ist</w:t>
            </w:r>
            <w:r w:rsidRPr="00792321">
              <w:rPr>
                <w:sz w:val="22"/>
                <w:szCs w:val="22"/>
                <w:lang w:val="de-DE"/>
              </w:rPr>
              <w:t>.</w:t>
            </w:r>
          </w:p>
          <w:p w:rsidR="00237BB3" w:rsidRPr="00792321" w:rsidRDefault="00237BB3" w:rsidP="00237BB3">
            <w:pPr>
              <w:jc w:val="both"/>
              <w:rPr>
                <w:sz w:val="22"/>
                <w:szCs w:val="22"/>
                <w:lang w:val="de-DE"/>
              </w:rPr>
            </w:pPr>
          </w:p>
          <w:p w:rsidR="00237BB3" w:rsidRPr="00792321" w:rsidRDefault="00237BB3" w:rsidP="00237BB3">
            <w:pPr>
              <w:jc w:val="both"/>
              <w:rPr>
                <w:sz w:val="22"/>
                <w:szCs w:val="22"/>
                <w:lang w:val="de-DE"/>
              </w:rPr>
            </w:pPr>
            <w:r w:rsidRPr="00792321">
              <w:rPr>
                <w:sz w:val="22"/>
                <w:szCs w:val="22"/>
                <w:lang w:val="de-DE"/>
              </w:rPr>
              <w:t xml:space="preserve">Hinsichtlich der </w:t>
            </w:r>
            <w:proofErr w:type="spellStart"/>
            <w:r w:rsidRPr="00792321">
              <w:rPr>
                <w:sz w:val="22"/>
                <w:szCs w:val="22"/>
                <w:lang w:val="de-DE"/>
              </w:rPr>
              <w:t>Ungehorsamsdelikte</w:t>
            </w:r>
            <w:proofErr w:type="spellEnd"/>
            <w:r w:rsidRPr="00792321">
              <w:rPr>
                <w:sz w:val="22"/>
                <w:szCs w:val="22"/>
                <w:lang w:val="de-DE"/>
              </w:rPr>
              <w:t xml:space="preserve"> besteht das Tatbild in einem bloßen Verhalten ohne Merkmal eines Erfolges. §</w:t>
            </w:r>
            <w:r>
              <w:rPr>
                <w:sz w:val="22"/>
                <w:szCs w:val="22"/>
                <w:lang w:val="de-DE"/>
              </w:rPr>
              <w:t> </w:t>
            </w:r>
            <w:r w:rsidRPr="00792321">
              <w:rPr>
                <w:sz w:val="22"/>
                <w:szCs w:val="22"/>
                <w:lang w:val="de-DE"/>
              </w:rPr>
              <w:t xml:space="preserve">5 VStG normiert hierzu: </w:t>
            </w:r>
          </w:p>
          <w:p w:rsidR="00237BB3" w:rsidRPr="00792321" w:rsidRDefault="00237BB3" w:rsidP="00237BB3">
            <w:pPr>
              <w:jc w:val="both"/>
              <w:rPr>
                <w:sz w:val="22"/>
                <w:szCs w:val="22"/>
                <w:lang w:val="de-DE"/>
              </w:rPr>
            </w:pPr>
          </w:p>
          <w:p w:rsidR="00237BB3" w:rsidRPr="00792321" w:rsidRDefault="00237BB3" w:rsidP="00237BB3">
            <w:pPr>
              <w:jc w:val="both"/>
              <w:rPr>
                <w:i/>
                <w:sz w:val="22"/>
                <w:szCs w:val="22"/>
                <w:lang w:val="de-DE"/>
              </w:rPr>
            </w:pPr>
            <w:r w:rsidRPr="00792321">
              <w:rPr>
                <w:i/>
                <w:sz w:val="22"/>
                <w:szCs w:val="22"/>
                <w:lang w:val="de-DE"/>
              </w:rPr>
              <w:t>„(1) Wenn eine Verwaltungsvorschrift über das Verschulden nicht anderes bestimmt, genügt zur Strafbarkeit fahrlässiges Verhalten. Fahrlässigkeit ist bei Zuwiderhandeln gegen ein Verbot oder bei Nichtbefolgung eines Gebotes dann ohne weiteres anzunehmen, wenn zum Tatbestand einer Verwaltungsübertretung der Eintritt eines Schadens oder einer Gefahr nicht gehört und der Täter nicht glaubhaft macht, dass ihn an der Verletzung der Verwaltungsvorschrift kein Verschulden trifft.</w:t>
            </w:r>
          </w:p>
          <w:p w:rsidR="00237BB3" w:rsidRPr="00792321" w:rsidRDefault="00237BB3" w:rsidP="00237BB3">
            <w:pPr>
              <w:jc w:val="both"/>
              <w:rPr>
                <w:sz w:val="22"/>
                <w:szCs w:val="22"/>
                <w:lang w:val="de-DE"/>
              </w:rPr>
            </w:pPr>
            <w:r w:rsidRPr="00792321">
              <w:rPr>
                <w:i/>
                <w:sz w:val="22"/>
                <w:szCs w:val="22"/>
                <w:lang w:val="de-DE"/>
              </w:rPr>
              <w:t>(2)</w:t>
            </w:r>
            <w:r>
              <w:rPr>
                <w:i/>
                <w:sz w:val="22"/>
                <w:szCs w:val="22"/>
                <w:lang w:val="de-DE"/>
              </w:rPr>
              <w:t xml:space="preserve"> </w:t>
            </w:r>
            <w:r w:rsidRPr="00792321">
              <w:rPr>
                <w:i/>
                <w:sz w:val="22"/>
                <w:szCs w:val="22"/>
                <w:lang w:val="de-DE"/>
              </w:rPr>
              <w:t>Unkenntnis der Verwaltungsvorschrift, der der Täter zuwidergehandelt hat, entschuldigt nur dann, wenn sie erwiesenermaßen unverschuldet ist und der Täter das Unerlaubte seines Verhaltens ohne Kenntnis der Verwaltungsvorschrift nicht einsehen konnte.</w:t>
            </w:r>
            <w:r w:rsidRPr="00792321">
              <w:rPr>
                <w:sz w:val="22"/>
                <w:szCs w:val="22"/>
                <w:lang w:val="de-DE"/>
              </w:rPr>
              <w:t>“</w:t>
            </w:r>
          </w:p>
          <w:p w:rsidR="00237BB3" w:rsidRPr="00792321" w:rsidRDefault="00237BB3" w:rsidP="00237BB3">
            <w:pPr>
              <w:jc w:val="both"/>
              <w:rPr>
                <w:sz w:val="22"/>
                <w:szCs w:val="22"/>
                <w:lang w:val="de-DE"/>
              </w:rPr>
            </w:pPr>
          </w:p>
          <w:p w:rsidR="00237BB3" w:rsidRPr="00792321" w:rsidRDefault="00237BB3" w:rsidP="00237BB3">
            <w:pPr>
              <w:jc w:val="both"/>
              <w:rPr>
                <w:sz w:val="22"/>
                <w:szCs w:val="22"/>
                <w:lang w:val="de-DE"/>
              </w:rPr>
            </w:pPr>
            <w:r w:rsidRPr="00792321">
              <w:rPr>
                <w:sz w:val="22"/>
                <w:szCs w:val="22"/>
                <w:lang w:val="de-DE"/>
              </w:rPr>
              <w:t>§</w:t>
            </w:r>
            <w:r>
              <w:rPr>
                <w:sz w:val="22"/>
                <w:szCs w:val="22"/>
                <w:lang w:val="de-DE"/>
              </w:rPr>
              <w:t> </w:t>
            </w:r>
            <w:r w:rsidRPr="00792321">
              <w:rPr>
                <w:sz w:val="22"/>
                <w:szCs w:val="22"/>
                <w:lang w:val="de-DE"/>
              </w:rPr>
              <w:t>5 Abs.</w:t>
            </w:r>
            <w:r>
              <w:rPr>
                <w:sz w:val="22"/>
                <w:szCs w:val="22"/>
                <w:lang w:val="de-DE"/>
              </w:rPr>
              <w:t> </w:t>
            </w:r>
            <w:r w:rsidRPr="00792321">
              <w:rPr>
                <w:sz w:val="22"/>
                <w:szCs w:val="22"/>
                <w:lang w:val="de-DE"/>
              </w:rPr>
              <w:t>1 VStG legt somit fest, dass für die verwaltungsstrafrechtliche Strafbarkeit – sofern eine Verwaltungsvorschrift über das Verschulden nichts Gegenteiliges anordnet – fahrlässiges Verhalten ausreicht.</w:t>
            </w:r>
          </w:p>
          <w:p w:rsidR="00237BB3" w:rsidRPr="00792321" w:rsidRDefault="00237BB3" w:rsidP="00237BB3">
            <w:pPr>
              <w:jc w:val="both"/>
              <w:rPr>
                <w:sz w:val="22"/>
                <w:szCs w:val="22"/>
                <w:lang w:val="de-DE"/>
              </w:rPr>
            </w:pPr>
          </w:p>
          <w:p w:rsidR="00237BB3" w:rsidRPr="00C566D4" w:rsidRDefault="00237BB3" w:rsidP="00237BB3">
            <w:pPr>
              <w:jc w:val="both"/>
              <w:rPr>
                <w:sz w:val="22"/>
                <w:szCs w:val="22"/>
                <w:lang w:val="de-DE"/>
              </w:rPr>
            </w:pPr>
            <w:r w:rsidRPr="00792321">
              <w:rPr>
                <w:sz w:val="22"/>
                <w:szCs w:val="22"/>
                <w:lang w:val="de-DE"/>
              </w:rPr>
              <w:t>Was die innere Tatseite anlangt, ist somit zunächst fe</w:t>
            </w:r>
            <w:r>
              <w:rPr>
                <w:sz w:val="22"/>
                <w:szCs w:val="22"/>
                <w:lang w:val="de-DE"/>
              </w:rPr>
              <w:t>stzuhalten, dass es sich bei der vorgeworfenen Übertretung</w:t>
            </w:r>
            <w:r w:rsidRPr="00792321">
              <w:rPr>
                <w:sz w:val="22"/>
                <w:szCs w:val="22"/>
                <w:lang w:val="de-DE"/>
              </w:rPr>
              <w:t xml:space="preserve"> </w:t>
            </w:r>
            <w:r w:rsidRPr="00FA294F">
              <w:rPr>
                <w:sz w:val="22"/>
                <w:szCs w:val="22"/>
                <w:lang w:val="de-DE"/>
              </w:rPr>
              <w:t>des § 31 Abs. 2 AMD</w:t>
            </w:r>
            <w:r w:rsidRPr="00FA294F">
              <w:rPr>
                <w:sz w:val="22"/>
                <w:szCs w:val="22"/>
                <w:lang w:val="de-DE"/>
              </w:rPr>
              <w:noBreakHyphen/>
              <w:t>G</w:t>
            </w:r>
            <w:r w:rsidRPr="00792321">
              <w:rPr>
                <w:sz w:val="22"/>
                <w:szCs w:val="22"/>
                <w:lang w:val="de-DE"/>
              </w:rPr>
              <w:t xml:space="preserve"> um </w:t>
            </w:r>
            <w:r>
              <w:rPr>
                <w:sz w:val="22"/>
                <w:szCs w:val="22"/>
                <w:lang w:val="de-DE"/>
              </w:rPr>
              <w:t xml:space="preserve">ein </w:t>
            </w:r>
            <w:proofErr w:type="spellStart"/>
            <w:r>
              <w:rPr>
                <w:sz w:val="22"/>
                <w:szCs w:val="22"/>
                <w:lang w:val="de-DE"/>
              </w:rPr>
              <w:t>Ungehorsamsdelikt</w:t>
            </w:r>
            <w:proofErr w:type="spellEnd"/>
            <w:r w:rsidRPr="00792321">
              <w:rPr>
                <w:sz w:val="22"/>
                <w:szCs w:val="22"/>
                <w:lang w:val="de-DE"/>
              </w:rPr>
              <w:t xml:space="preserve"> handelt, weil weder der Eintritt eines Schadens noch einer Gefahr vorausgesetzt ist und nichts über das Verschulden bestimmt wird. Bei </w:t>
            </w:r>
            <w:proofErr w:type="spellStart"/>
            <w:r w:rsidRPr="00792321">
              <w:rPr>
                <w:sz w:val="22"/>
                <w:szCs w:val="22"/>
                <w:lang w:val="de-DE"/>
              </w:rPr>
              <w:t>Ungehorsamsdelikten</w:t>
            </w:r>
            <w:proofErr w:type="spellEnd"/>
            <w:r w:rsidRPr="00792321">
              <w:rPr>
                <w:sz w:val="22"/>
                <w:szCs w:val="22"/>
                <w:lang w:val="de-DE"/>
              </w:rPr>
              <w:t xml:space="preserve"> verlangt die in § 5 Abs. 1 zweiter Satz VStG verankerte widerlegliche Schuldvermutung zu Lasten des Täters, dass dieser von sich aus sein mangelndes Verschulden glaubhaft zu machen hat. </w:t>
            </w:r>
            <w:r w:rsidRPr="00C566D4">
              <w:rPr>
                <w:sz w:val="22"/>
                <w:szCs w:val="22"/>
                <w:lang w:val="de-DE"/>
              </w:rPr>
              <w:t xml:space="preserve">Das bedeutet aber, dass der Beschuldigte alles initiativ darzulegen hat, was für seine Entlastung spricht. Dazu bedarf es etwa der Darlegung, dass er im Betrieb ein wirksames Kontrollsystem eingerichtet hat, sodass er unter vorhersehbaren Verhältnissen mit gutem Grund die Einhaltung der gesetzlichen Vorschriften erwarten konnte (vgl. VwGH 27.04.2011, 2010/08/0172, mwN.). Dabei genügt es nicht, ein derartiges Kontrollsystem abstrakt zu umschreiben. Vielmehr muss ausgeführt werden, wie das Kontrollsystem im Einzelnen funktionieren hätte sollen (VwGH 10.10.2004, 2004/02/0269), wobei es insbesondere nicht ausreicht, Mitarbeitern Belehrungen oder Dienstanweisungen über die einzuhaltenden Rechtsvorschriften zu erteilen, ohne deren tatsächliche Einhaltung auch zu kontrollieren (vgl. VwGH 04.07.2000, 2000/11/0123; 25.02.2010, 2008/09/0224). Abgesehen davon muss dargelegt werden, wieso – trotz Vorliegens eines funktionierenden Kontrollsystems – die Übertretung nicht verhindert werden konnte. </w:t>
            </w:r>
          </w:p>
          <w:p w:rsidR="00237BB3" w:rsidRPr="00C566D4" w:rsidRDefault="00237BB3" w:rsidP="00237BB3">
            <w:pPr>
              <w:jc w:val="both"/>
              <w:rPr>
                <w:sz w:val="22"/>
                <w:szCs w:val="22"/>
                <w:lang w:val="de-DE"/>
              </w:rPr>
            </w:pPr>
          </w:p>
          <w:p w:rsidR="003D7161" w:rsidRDefault="00237BB3" w:rsidP="003D7161">
            <w:pPr>
              <w:pStyle w:val="Formatvorlage"/>
              <w:tabs>
                <w:tab w:val="left" w:pos="6663"/>
              </w:tabs>
              <w:spacing w:before="100" w:line="240" w:lineRule="exact"/>
              <w:jc w:val="both"/>
              <w:rPr>
                <w:sz w:val="22"/>
                <w:szCs w:val="22"/>
                <w:lang w:val="de-DE"/>
              </w:rPr>
            </w:pPr>
            <w:r w:rsidRPr="00C566D4">
              <w:rPr>
                <w:sz w:val="22"/>
                <w:szCs w:val="22"/>
                <w:lang w:val="de-DE"/>
              </w:rPr>
              <w:t xml:space="preserve">Im Verfahren wurden keine Umstände vorgebracht, die darauf schließen lassen, dass im Tatzeitpunkt ein wirksames Kontrollsystem bestanden hat. </w:t>
            </w:r>
            <w:r w:rsidR="003D7161" w:rsidRPr="00F90240">
              <w:rPr>
                <w:sz w:val="22"/>
                <w:szCs w:val="22"/>
                <w:lang w:val="de-DE"/>
              </w:rPr>
              <w:t xml:space="preserve">Im Rahmen der </w:t>
            </w:r>
            <w:r w:rsidR="005C2FF2">
              <w:rPr>
                <w:sz w:val="22"/>
                <w:szCs w:val="22"/>
                <w:lang w:val="de-DE"/>
              </w:rPr>
              <w:t>vom</w:t>
            </w:r>
            <w:r w:rsidR="003D7161">
              <w:rPr>
                <w:sz w:val="22"/>
                <w:szCs w:val="22"/>
                <w:lang w:val="de-DE"/>
              </w:rPr>
              <w:t xml:space="preserve"> </w:t>
            </w:r>
            <w:r w:rsidR="005C2FF2">
              <w:rPr>
                <w:sz w:val="22"/>
                <w:szCs w:val="22"/>
                <w:lang w:val="de-DE"/>
              </w:rPr>
              <w:t xml:space="preserve">Beschuldigten </w:t>
            </w:r>
            <w:r w:rsidR="003D7161">
              <w:rPr>
                <w:sz w:val="22"/>
                <w:szCs w:val="22"/>
                <w:lang w:val="de-DE"/>
              </w:rPr>
              <w:t xml:space="preserve">abgegebenen Stellungnahme vom 03.12.2015 </w:t>
            </w:r>
            <w:r w:rsidR="003D7161" w:rsidRPr="00F90240">
              <w:rPr>
                <w:sz w:val="22"/>
                <w:szCs w:val="22"/>
                <w:lang w:val="de-DE"/>
              </w:rPr>
              <w:t xml:space="preserve">wurde lediglich vorgebracht, dass </w:t>
            </w:r>
            <w:r w:rsidR="003D7161">
              <w:rPr>
                <w:sz w:val="22"/>
                <w:szCs w:val="22"/>
                <w:lang w:val="de-DE"/>
              </w:rPr>
              <w:t xml:space="preserve">die Beiträge verkauft und nicht als Werbung gekennzeichnet worden seien. Im Nachhinein seien diese Beiträge eindeutig als Werbung zu deklarieren gewesen. Um derartige Verstöße zukünftig hintanhalten zu können, habe am 27.10.2015 ein Seminar unter dem Titel „Rechtliche Grundlagen / Werbekennzeichnung“ für alle Mitarbeiter stattgefunden. </w:t>
            </w:r>
          </w:p>
          <w:p w:rsidR="003D7161" w:rsidRDefault="003D7161" w:rsidP="003D7161">
            <w:pPr>
              <w:pStyle w:val="Formatvorlage"/>
              <w:tabs>
                <w:tab w:val="left" w:pos="6663"/>
              </w:tabs>
              <w:spacing w:before="100" w:line="240" w:lineRule="exact"/>
              <w:jc w:val="both"/>
              <w:rPr>
                <w:sz w:val="22"/>
                <w:szCs w:val="22"/>
                <w:lang w:val="de-DE"/>
              </w:rPr>
            </w:pPr>
          </w:p>
          <w:p w:rsidR="00237BB3" w:rsidRDefault="003D7161" w:rsidP="00237BB3">
            <w:pPr>
              <w:jc w:val="both"/>
              <w:rPr>
                <w:sz w:val="22"/>
                <w:szCs w:val="22"/>
                <w:lang w:val="de-DE"/>
              </w:rPr>
            </w:pPr>
            <w:r w:rsidRPr="00C7093B">
              <w:rPr>
                <w:sz w:val="22"/>
                <w:szCs w:val="22"/>
              </w:rPr>
              <w:t xml:space="preserve">Das Vorbringen des Beschuldigten ist somit </w:t>
            </w:r>
            <w:r>
              <w:rPr>
                <w:sz w:val="22"/>
                <w:szCs w:val="22"/>
              </w:rPr>
              <w:t xml:space="preserve">aber </w:t>
            </w:r>
            <w:r w:rsidRPr="00C7093B">
              <w:rPr>
                <w:sz w:val="22"/>
                <w:szCs w:val="22"/>
              </w:rPr>
              <w:t>insgesamt nicht geeignet, die Schuldvermutung gemäß § 5 Abs. 1 z</w:t>
            </w:r>
            <w:r>
              <w:rPr>
                <w:sz w:val="22"/>
                <w:szCs w:val="22"/>
              </w:rPr>
              <w:t>weiter Satz VStG zu widerlegen</w:t>
            </w:r>
            <w:r w:rsidRPr="00792321">
              <w:rPr>
                <w:sz w:val="22"/>
                <w:szCs w:val="22"/>
                <w:lang w:val="de-DE"/>
              </w:rPr>
              <w:t>, sodass von Fahrlässigkeit auszugehen ist.</w:t>
            </w:r>
          </w:p>
          <w:p w:rsidR="003D7161" w:rsidRPr="00C566D4" w:rsidRDefault="003D7161" w:rsidP="00237BB3">
            <w:pPr>
              <w:jc w:val="both"/>
              <w:rPr>
                <w:sz w:val="22"/>
                <w:szCs w:val="22"/>
                <w:lang w:val="de-DE"/>
              </w:rPr>
            </w:pPr>
          </w:p>
          <w:p w:rsidR="00237BB3" w:rsidRPr="00792321" w:rsidRDefault="003D7161" w:rsidP="00237BB3">
            <w:pPr>
              <w:jc w:val="both"/>
              <w:rPr>
                <w:sz w:val="22"/>
                <w:szCs w:val="22"/>
                <w:lang w:val="de-DE"/>
              </w:rPr>
            </w:pPr>
            <w:r>
              <w:rPr>
                <w:sz w:val="22"/>
                <w:szCs w:val="22"/>
                <w:lang w:val="de-DE"/>
              </w:rPr>
              <w:t>Der</w:t>
            </w:r>
            <w:r w:rsidR="00237BB3" w:rsidRPr="00C566D4">
              <w:rPr>
                <w:sz w:val="22"/>
                <w:szCs w:val="22"/>
                <w:lang w:val="de-DE"/>
              </w:rPr>
              <w:t xml:space="preserve"> Beschuldigte hat daher jedenfalls fahrläss</w:t>
            </w:r>
            <w:r w:rsidR="00237BB3">
              <w:rPr>
                <w:sz w:val="22"/>
                <w:szCs w:val="22"/>
                <w:lang w:val="de-DE"/>
              </w:rPr>
              <w:t>ig die Verwaltungsübertretung</w:t>
            </w:r>
            <w:r>
              <w:rPr>
                <w:sz w:val="22"/>
                <w:szCs w:val="22"/>
                <w:lang w:val="de-DE"/>
              </w:rPr>
              <w:t>en</w:t>
            </w:r>
            <w:r w:rsidR="00237BB3" w:rsidRPr="00792321">
              <w:rPr>
                <w:sz w:val="22"/>
                <w:szCs w:val="22"/>
                <w:lang w:val="de-DE"/>
              </w:rPr>
              <w:t xml:space="preserve"> nach §</w:t>
            </w:r>
            <w:r w:rsidR="00237BB3">
              <w:rPr>
                <w:sz w:val="22"/>
                <w:szCs w:val="22"/>
                <w:lang w:val="de-DE"/>
              </w:rPr>
              <w:t> </w:t>
            </w:r>
            <w:r w:rsidR="00237BB3" w:rsidRPr="00792321">
              <w:rPr>
                <w:sz w:val="22"/>
                <w:szCs w:val="22"/>
                <w:lang w:val="de-DE"/>
              </w:rPr>
              <w:t>64 Abs.</w:t>
            </w:r>
            <w:r w:rsidR="00237BB3">
              <w:rPr>
                <w:sz w:val="22"/>
                <w:szCs w:val="22"/>
                <w:lang w:val="de-DE"/>
              </w:rPr>
              <w:t> </w:t>
            </w:r>
            <w:r w:rsidR="00237BB3" w:rsidRPr="00792321">
              <w:rPr>
                <w:sz w:val="22"/>
                <w:szCs w:val="22"/>
                <w:lang w:val="de-DE"/>
              </w:rPr>
              <w:t xml:space="preserve">2 AMD-G begangen und dadurch </w:t>
            </w:r>
            <w:r>
              <w:rPr>
                <w:sz w:val="22"/>
                <w:szCs w:val="22"/>
                <w:lang w:val="de-DE"/>
              </w:rPr>
              <w:t xml:space="preserve">jeweils </w:t>
            </w:r>
            <w:r w:rsidR="00237BB3" w:rsidRPr="006A518B">
              <w:rPr>
                <w:sz w:val="22"/>
                <w:szCs w:val="22"/>
                <w:lang w:val="de-DE"/>
              </w:rPr>
              <w:t>§</w:t>
            </w:r>
            <w:r w:rsidR="00237BB3">
              <w:rPr>
                <w:sz w:val="22"/>
                <w:szCs w:val="22"/>
                <w:lang w:val="de-DE"/>
              </w:rPr>
              <w:t> </w:t>
            </w:r>
            <w:r w:rsidR="00237BB3" w:rsidRPr="006A518B">
              <w:rPr>
                <w:sz w:val="22"/>
                <w:szCs w:val="22"/>
                <w:lang w:val="de-DE"/>
              </w:rPr>
              <w:t>31 Abs.</w:t>
            </w:r>
            <w:r w:rsidR="00237BB3">
              <w:rPr>
                <w:sz w:val="22"/>
                <w:szCs w:val="22"/>
                <w:lang w:val="de-DE"/>
              </w:rPr>
              <w:t> </w:t>
            </w:r>
            <w:r w:rsidR="00237BB3" w:rsidRPr="006A518B">
              <w:rPr>
                <w:sz w:val="22"/>
                <w:szCs w:val="22"/>
                <w:lang w:val="de-DE"/>
              </w:rPr>
              <w:t xml:space="preserve">2 </w:t>
            </w:r>
            <w:r w:rsidR="00237BB3">
              <w:rPr>
                <w:sz w:val="22"/>
                <w:szCs w:val="22"/>
                <w:lang w:val="de-DE"/>
              </w:rPr>
              <w:t xml:space="preserve">iVm § 2 Z 29 </w:t>
            </w:r>
            <w:r w:rsidR="00237BB3" w:rsidRPr="006A518B">
              <w:rPr>
                <w:sz w:val="22"/>
                <w:szCs w:val="22"/>
                <w:lang w:val="de-DE"/>
              </w:rPr>
              <w:t>AMD</w:t>
            </w:r>
            <w:r w:rsidR="00237BB3" w:rsidRPr="006A518B">
              <w:rPr>
                <w:sz w:val="22"/>
                <w:szCs w:val="22"/>
                <w:lang w:val="de-DE"/>
              </w:rPr>
              <w:noBreakHyphen/>
              <w:t xml:space="preserve">G </w:t>
            </w:r>
            <w:r w:rsidR="00237BB3" w:rsidRPr="00792321">
              <w:rPr>
                <w:sz w:val="22"/>
                <w:szCs w:val="22"/>
                <w:lang w:val="de-DE"/>
              </w:rPr>
              <w:t>verletzt.</w:t>
            </w:r>
          </w:p>
          <w:p w:rsidR="00237BB3" w:rsidRPr="00F852FA" w:rsidRDefault="00237BB3" w:rsidP="00237BB3">
            <w:pPr>
              <w:pStyle w:val="KOAText"/>
              <w:rPr>
                <w:szCs w:val="22"/>
              </w:rPr>
            </w:pPr>
          </w:p>
          <w:p w:rsidR="00237BB3" w:rsidRPr="00792321" w:rsidRDefault="00237BB3" w:rsidP="00237BB3">
            <w:pPr>
              <w:jc w:val="both"/>
              <w:rPr>
                <w:b/>
                <w:sz w:val="22"/>
                <w:szCs w:val="22"/>
                <w:lang w:val="de-DE"/>
              </w:rPr>
            </w:pPr>
            <w:r w:rsidRPr="00792321">
              <w:rPr>
                <w:b/>
                <w:sz w:val="22"/>
                <w:szCs w:val="22"/>
                <w:lang w:val="de-DE"/>
              </w:rPr>
              <w:t>4.</w:t>
            </w:r>
            <w:r>
              <w:rPr>
                <w:b/>
                <w:sz w:val="22"/>
                <w:szCs w:val="22"/>
                <w:lang w:val="de-DE"/>
              </w:rPr>
              <w:t>4</w:t>
            </w:r>
            <w:r w:rsidRPr="00792321">
              <w:rPr>
                <w:b/>
                <w:sz w:val="22"/>
                <w:szCs w:val="22"/>
                <w:lang w:val="de-DE"/>
              </w:rPr>
              <w:t>. Strafbemessung</w:t>
            </w:r>
          </w:p>
          <w:p w:rsidR="00237BB3" w:rsidRPr="00792321" w:rsidRDefault="00237BB3" w:rsidP="00237BB3">
            <w:pPr>
              <w:jc w:val="both"/>
              <w:rPr>
                <w:sz w:val="22"/>
                <w:szCs w:val="22"/>
                <w:lang w:val="de-DE"/>
              </w:rPr>
            </w:pPr>
          </w:p>
          <w:p w:rsidR="00237BB3" w:rsidRPr="00004CA7" w:rsidRDefault="00237BB3" w:rsidP="00237BB3">
            <w:pPr>
              <w:jc w:val="both"/>
              <w:rPr>
                <w:rFonts w:cs="Arial"/>
                <w:sz w:val="22"/>
                <w:szCs w:val="22"/>
              </w:rPr>
            </w:pPr>
            <w:r w:rsidRPr="00004CA7">
              <w:rPr>
                <w:rFonts w:cs="Arial"/>
                <w:sz w:val="22"/>
                <w:szCs w:val="22"/>
              </w:rPr>
              <w:t>Grundlage für die Bemessung der Strafe ist gemäß §</w:t>
            </w:r>
            <w:r>
              <w:rPr>
                <w:rFonts w:cs="Arial"/>
                <w:sz w:val="22"/>
                <w:szCs w:val="22"/>
              </w:rPr>
              <w:t> </w:t>
            </w:r>
            <w:r w:rsidRPr="00004CA7">
              <w:rPr>
                <w:rFonts w:cs="Arial"/>
                <w:sz w:val="22"/>
                <w:szCs w:val="22"/>
              </w:rPr>
              <w:t>19 Abs.</w:t>
            </w:r>
            <w:r>
              <w:rPr>
                <w:rFonts w:cs="Arial"/>
                <w:sz w:val="22"/>
                <w:szCs w:val="22"/>
              </w:rPr>
              <w:t> </w:t>
            </w:r>
            <w:r w:rsidRPr="00004CA7">
              <w:rPr>
                <w:rFonts w:cs="Arial"/>
                <w:sz w:val="22"/>
                <w:szCs w:val="22"/>
              </w:rPr>
              <w:t>1 VStG die Bedeutung des strafrechtlich geschützten Rechtsgutes und die Intensität seiner Beeinträchtigung durch die Tat. Gemäß §</w:t>
            </w:r>
            <w:r>
              <w:rPr>
                <w:rFonts w:cs="Arial"/>
                <w:sz w:val="22"/>
                <w:szCs w:val="22"/>
              </w:rPr>
              <w:t> </w:t>
            </w:r>
            <w:r w:rsidRPr="00004CA7">
              <w:rPr>
                <w:rFonts w:cs="Arial"/>
                <w:sz w:val="22"/>
                <w:szCs w:val="22"/>
              </w:rPr>
              <w:t>19 Abs.</w:t>
            </w:r>
            <w:r>
              <w:rPr>
                <w:rFonts w:cs="Arial"/>
                <w:sz w:val="22"/>
                <w:szCs w:val="22"/>
              </w:rPr>
              <w:t> </w:t>
            </w:r>
            <w:r w:rsidRPr="00004CA7">
              <w:rPr>
                <w:rFonts w:cs="Arial"/>
                <w:sz w:val="22"/>
                <w:szCs w:val="22"/>
              </w:rPr>
              <w:t>2 VStG sind im ordentlichen Verfahren (§§</w:t>
            </w:r>
            <w:r>
              <w:rPr>
                <w:rFonts w:cs="Arial"/>
                <w:sz w:val="22"/>
                <w:szCs w:val="22"/>
              </w:rPr>
              <w:t> </w:t>
            </w:r>
            <w:r w:rsidRPr="00004CA7">
              <w:rPr>
                <w:rFonts w:cs="Arial"/>
                <w:sz w:val="22"/>
                <w:szCs w:val="22"/>
              </w:rPr>
              <w:t>40 bis 46) überdies die nach dem Zweck der Strafdrohung in Betracht kommenden Erschwerungs- und Milderungsgründe, soweit sie nicht schon die Strafdrohung bestimmen, gegeneinander abzuwägen. Auf das Ausmaß des Verschuldens ist besonders Bedacht zu nehmen. Unter Berücksichtigung der Eigenart des Verwaltungsstrafrechtes sind die §§</w:t>
            </w:r>
            <w:r>
              <w:rPr>
                <w:rFonts w:cs="Arial"/>
                <w:sz w:val="22"/>
                <w:szCs w:val="22"/>
              </w:rPr>
              <w:t> </w:t>
            </w:r>
            <w:r w:rsidRPr="00004CA7">
              <w:rPr>
                <w:rFonts w:cs="Arial"/>
                <w:sz w:val="22"/>
                <w:szCs w:val="22"/>
              </w:rPr>
              <w:t>32 bis 35 des Strafgesetzbuches sinngemäß anzuwenden. Die Einkommens- und Vermögensverhältnisse und allfällige Sorgepflichten des Beschuldigten sind bei der Bemessung von Geldstrafen zu berücksichtigen.</w:t>
            </w:r>
          </w:p>
          <w:p w:rsidR="00237BB3" w:rsidRPr="00792321" w:rsidRDefault="00237BB3" w:rsidP="00237BB3">
            <w:pPr>
              <w:jc w:val="both"/>
              <w:rPr>
                <w:sz w:val="22"/>
                <w:szCs w:val="22"/>
                <w:lang w:val="de-DE"/>
              </w:rPr>
            </w:pPr>
          </w:p>
          <w:p w:rsidR="00237BB3" w:rsidRDefault="00237BB3" w:rsidP="00237BB3">
            <w:pPr>
              <w:jc w:val="both"/>
              <w:rPr>
                <w:sz w:val="22"/>
                <w:szCs w:val="22"/>
                <w:lang w:val="de-DE"/>
              </w:rPr>
            </w:pPr>
            <w:r w:rsidRPr="00792321">
              <w:rPr>
                <w:sz w:val="22"/>
                <w:szCs w:val="22"/>
                <w:lang w:val="de-DE"/>
              </w:rPr>
              <w:t>Gemäß §</w:t>
            </w:r>
            <w:r>
              <w:rPr>
                <w:sz w:val="22"/>
                <w:szCs w:val="22"/>
                <w:lang w:val="de-DE"/>
              </w:rPr>
              <w:t> </w:t>
            </w:r>
            <w:r w:rsidRPr="00792321">
              <w:rPr>
                <w:sz w:val="22"/>
                <w:szCs w:val="22"/>
                <w:lang w:val="de-DE"/>
              </w:rPr>
              <w:t>45 Abs.</w:t>
            </w:r>
            <w:r>
              <w:rPr>
                <w:sz w:val="22"/>
                <w:szCs w:val="22"/>
                <w:lang w:val="de-DE"/>
              </w:rPr>
              <w:t> </w:t>
            </w:r>
            <w:r w:rsidRPr="00792321">
              <w:rPr>
                <w:sz w:val="22"/>
                <w:szCs w:val="22"/>
                <w:lang w:val="de-DE"/>
              </w:rPr>
              <w:t>1 Z</w:t>
            </w:r>
            <w:r>
              <w:rPr>
                <w:sz w:val="22"/>
                <w:szCs w:val="22"/>
                <w:lang w:val="de-DE"/>
              </w:rPr>
              <w:t> </w:t>
            </w:r>
            <w:r w:rsidRPr="00792321">
              <w:rPr>
                <w:sz w:val="22"/>
                <w:szCs w:val="22"/>
                <w:lang w:val="de-DE"/>
              </w:rPr>
              <w:t>4 VStG hat die Behörde von der Einleitung oder Fortführung eines Strafverfahrens abzusehen und die Einstellung zu verfügen, wenn die Bedeutung des strafrechtlich geschützten Rechtsgutes und die Intensität seiner Beeinträchtigung durch die Tat und das Verschulden des Beschuldigten gering sind. Gemäß §</w:t>
            </w:r>
            <w:r>
              <w:rPr>
                <w:sz w:val="22"/>
                <w:szCs w:val="22"/>
                <w:lang w:val="de-DE"/>
              </w:rPr>
              <w:t> </w:t>
            </w:r>
            <w:r w:rsidRPr="00792321">
              <w:rPr>
                <w:sz w:val="22"/>
                <w:szCs w:val="22"/>
                <w:lang w:val="de-DE"/>
              </w:rPr>
              <w:t>45 Abs.</w:t>
            </w:r>
            <w:r>
              <w:rPr>
                <w:sz w:val="22"/>
                <w:szCs w:val="22"/>
                <w:lang w:val="de-DE"/>
              </w:rPr>
              <w:t> </w:t>
            </w:r>
            <w:r w:rsidRPr="00792321">
              <w:rPr>
                <w:sz w:val="22"/>
                <w:szCs w:val="22"/>
                <w:lang w:val="de-DE"/>
              </w:rPr>
              <w:t>1 letzter Satz VStG kann die Behörde im Fall der Z</w:t>
            </w:r>
            <w:r>
              <w:rPr>
                <w:sz w:val="22"/>
                <w:szCs w:val="22"/>
                <w:lang w:val="de-DE"/>
              </w:rPr>
              <w:t> </w:t>
            </w:r>
            <w:r w:rsidRPr="00792321">
              <w:rPr>
                <w:sz w:val="22"/>
                <w:szCs w:val="22"/>
                <w:lang w:val="de-DE"/>
              </w:rPr>
              <w:t xml:space="preserve">4, anstatt die Einstellung zu verfügen, dem Beschuldigten unter Hinweis auf die Rechtswidrigkeit seines Verhaltens mit Bescheid eine Ermahnung erteilen, wenn dies geboten erscheint, um ihn von der Begehung strafbarer Handlungen gleicher Art abzuhalten. </w:t>
            </w:r>
          </w:p>
          <w:p w:rsidR="00237BB3" w:rsidRDefault="00237BB3" w:rsidP="00237BB3">
            <w:pPr>
              <w:jc w:val="both"/>
              <w:rPr>
                <w:sz w:val="22"/>
                <w:szCs w:val="22"/>
                <w:lang w:val="de-DE"/>
              </w:rPr>
            </w:pPr>
          </w:p>
          <w:p w:rsidR="00237BB3" w:rsidRDefault="00237BB3" w:rsidP="00237BB3">
            <w:pPr>
              <w:jc w:val="both"/>
              <w:rPr>
                <w:sz w:val="22"/>
                <w:szCs w:val="22"/>
                <w:lang w:val="de-DE"/>
              </w:rPr>
            </w:pPr>
            <w:r w:rsidRPr="00792321">
              <w:rPr>
                <w:sz w:val="22"/>
                <w:szCs w:val="22"/>
                <w:lang w:val="de-DE"/>
              </w:rPr>
              <w:t>Die Bestimmung des §</w:t>
            </w:r>
            <w:r>
              <w:rPr>
                <w:sz w:val="22"/>
                <w:szCs w:val="22"/>
                <w:lang w:val="de-DE"/>
              </w:rPr>
              <w:t> </w:t>
            </w:r>
            <w:r w:rsidRPr="00792321">
              <w:rPr>
                <w:sz w:val="22"/>
                <w:szCs w:val="22"/>
                <w:lang w:val="de-DE"/>
              </w:rPr>
              <w:t>45 Abs.</w:t>
            </w:r>
            <w:r>
              <w:rPr>
                <w:sz w:val="22"/>
                <w:szCs w:val="22"/>
                <w:lang w:val="de-DE"/>
              </w:rPr>
              <w:t> </w:t>
            </w:r>
            <w:r w:rsidRPr="00792321">
              <w:rPr>
                <w:sz w:val="22"/>
                <w:szCs w:val="22"/>
                <w:lang w:val="de-DE"/>
              </w:rPr>
              <w:t>1 VStG idF BGBl.</w:t>
            </w:r>
            <w:r>
              <w:rPr>
                <w:sz w:val="22"/>
                <w:szCs w:val="22"/>
                <w:lang w:val="de-DE"/>
              </w:rPr>
              <w:t> </w:t>
            </w:r>
            <w:r w:rsidRPr="00792321">
              <w:rPr>
                <w:sz w:val="22"/>
                <w:szCs w:val="22"/>
                <w:lang w:val="de-DE"/>
              </w:rPr>
              <w:t>I Nr.</w:t>
            </w:r>
            <w:r>
              <w:rPr>
                <w:sz w:val="22"/>
                <w:szCs w:val="22"/>
                <w:lang w:val="de-DE"/>
              </w:rPr>
              <w:t> </w:t>
            </w:r>
            <w:r w:rsidRPr="00792321">
              <w:rPr>
                <w:sz w:val="22"/>
                <w:szCs w:val="22"/>
                <w:lang w:val="de-DE"/>
              </w:rPr>
              <w:t>33/2013 trat insofern u.a. an die Stelle des §</w:t>
            </w:r>
            <w:r>
              <w:rPr>
                <w:sz w:val="22"/>
                <w:szCs w:val="22"/>
                <w:lang w:val="de-DE"/>
              </w:rPr>
              <w:t> </w:t>
            </w:r>
            <w:r w:rsidRPr="00792321">
              <w:rPr>
                <w:sz w:val="22"/>
                <w:szCs w:val="22"/>
                <w:lang w:val="de-DE"/>
              </w:rPr>
              <w:t>21 VStG vor der genannten Novellierung. Die Erläuterungen zur Regierungsvorlage (</w:t>
            </w:r>
            <w:proofErr w:type="spellStart"/>
            <w:r w:rsidRPr="00792321">
              <w:rPr>
                <w:sz w:val="22"/>
                <w:szCs w:val="22"/>
                <w:lang w:val="de-DE"/>
              </w:rPr>
              <w:t>ErlRV</w:t>
            </w:r>
            <w:proofErr w:type="spellEnd"/>
            <w:r w:rsidRPr="00792321">
              <w:rPr>
                <w:sz w:val="22"/>
                <w:szCs w:val="22"/>
                <w:lang w:val="de-DE"/>
              </w:rPr>
              <w:t xml:space="preserve"> 2009 </w:t>
            </w:r>
            <w:proofErr w:type="spellStart"/>
            <w:r w:rsidRPr="00792321">
              <w:rPr>
                <w:sz w:val="22"/>
                <w:szCs w:val="22"/>
                <w:lang w:val="de-DE"/>
              </w:rPr>
              <w:t>BlgNR</w:t>
            </w:r>
            <w:proofErr w:type="spellEnd"/>
            <w:r w:rsidRPr="00792321">
              <w:rPr>
                <w:sz w:val="22"/>
                <w:szCs w:val="22"/>
                <w:lang w:val="de-DE"/>
              </w:rPr>
              <w:t xml:space="preserve"> 24.GP, S.</w:t>
            </w:r>
            <w:r>
              <w:rPr>
                <w:sz w:val="22"/>
                <w:szCs w:val="22"/>
                <w:lang w:val="de-DE"/>
              </w:rPr>
              <w:t> </w:t>
            </w:r>
            <w:r w:rsidRPr="00792321">
              <w:rPr>
                <w:sz w:val="22"/>
                <w:szCs w:val="22"/>
                <w:lang w:val="de-DE"/>
              </w:rPr>
              <w:t>19) führen dazu aus: „Im vorgeschlagenen § 45 Abs.</w:t>
            </w:r>
            <w:r>
              <w:rPr>
                <w:sz w:val="22"/>
                <w:szCs w:val="22"/>
                <w:lang w:val="de-DE"/>
              </w:rPr>
              <w:t> </w:t>
            </w:r>
            <w:r w:rsidRPr="00792321">
              <w:rPr>
                <w:sz w:val="22"/>
                <w:szCs w:val="22"/>
                <w:lang w:val="de-DE"/>
              </w:rPr>
              <w:t>1 werden die derzeit in §</w:t>
            </w:r>
            <w:r>
              <w:rPr>
                <w:sz w:val="22"/>
                <w:szCs w:val="22"/>
                <w:lang w:val="de-DE"/>
              </w:rPr>
              <w:t> </w:t>
            </w:r>
            <w:r w:rsidRPr="00792321">
              <w:rPr>
                <w:sz w:val="22"/>
                <w:szCs w:val="22"/>
                <w:lang w:val="de-DE"/>
              </w:rPr>
              <w:t>21 Abs.</w:t>
            </w:r>
            <w:r>
              <w:rPr>
                <w:sz w:val="22"/>
                <w:szCs w:val="22"/>
                <w:lang w:val="de-DE"/>
              </w:rPr>
              <w:t> </w:t>
            </w:r>
            <w:r w:rsidRPr="00792321">
              <w:rPr>
                <w:sz w:val="22"/>
                <w:szCs w:val="22"/>
                <w:lang w:val="de-DE"/>
              </w:rPr>
              <w:t>1, §</w:t>
            </w:r>
            <w:r>
              <w:rPr>
                <w:sz w:val="22"/>
                <w:szCs w:val="22"/>
                <w:lang w:val="de-DE"/>
              </w:rPr>
              <w:t> </w:t>
            </w:r>
            <w:r w:rsidRPr="00792321">
              <w:rPr>
                <w:sz w:val="22"/>
                <w:szCs w:val="22"/>
                <w:lang w:val="de-DE"/>
              </w:rPr>
              <w:t>21 Abs.</w:t>
            </w:r>
            <w:r>
              <w:rPr>
                <w:sz w:val="22"/>
                <w:szCs w:val="22"/>
                <w:lang w:val="de-DE"/>
              </w:rPr>
              <w:t> </w:t>
            </w:r>
            <w:r w:rsidRPr="00792321">
              <w:rPr>
                <w:sz w:val="22"/>
                <w:szCs w:val="22"/>
                <w:lang w:val="de-DE"/>
              </w:rPr>
              <w:t>1a und §</w:t>
            </w:r>
            <w:r>
              <w:rPr>
                <w:sz w:val="22"/>
                <w:szCs w:val="22"/>
                <w:lang w:val="de-DE"/>
              </w:rPr>
              <w:t> </w:t>
            </w:r>
            <w:r w:rsidRPr="00792321">
              <w:rPr>
                <w:sz w:val="22"/>
                <w:szCs w:val="22"/>
                <w:lang w:val="de-DE"/>
              </w:rPr>
              <w:t>34 VStG enthaltenen Bestimmungen an systematisch richtiger Stelle zusammengeführt. Der vorgeschlagene §</w:t>
            </w:r>
            <w:r>
              <w:rPr>
                <w:sz w:val="22"/>
                <w:szCs w:val="22"/>
                <w:lang w:val="de-DE"/>
              </w:rPr>
              <w:t> </w:t>
            </w:r>
            <w:r w:rsidRPr="00792321">
              <w:rPr>
                <w:sz w:val="22"/>
                <w:szCs w:val="22"/>
                <w:lang w:val="de-DE"/>
              </w:rPr>
              <w:t>45 Abs.</w:t>
            </w:r>
            <w:r>
              <w:rPr>
                <w:sz w:val="22"/>
                <w:szCs w:val="22"/>
                <w:lang w:val="de-DE"/>
              </w:rPr>
              <w:t> </w:t>
            </w:r>
            <w:r w:rsidRPr="00792321">
              <w:rPr>
                <w:sz w:val="22"/>
                <w:szCs w:val="22"/>
                <w:lang w:val="de-DE"/>
              </w:rPr>
              <w:t>1 Z</w:t>
            </w:r>
            <w:r>
              <w:rPr>
                <w:sz w:val="22"/>
                <w:szCs w:val="22"/>
                <w:lang w:val="de-DE"/>
              </w:rPr>
              <w:t> </w:t>
            </w:r>
            <w:r w:rsidRPr="00792321">
              <w:rPr>
                <w:sz w:val="22"/>
                <w:szCs w:val="22"/>
                <w:lang w:val="de-DE"/>
              </w:rPr>
              <w:t>4 und der vorgeschlagene neue Schlusssatz dieses Absatzes entsprechen im Wesentlichen §</w:t>
            </w:r>
            <w:r>
              <w:rPr>
                <w:sz w:val="22"/>
                <w:szCs w:val="22"/>
                <w:lang w:val="de-DE"/>
              </w:rPr>
              <w:t> </w:t>
            </w:r>
            <w:r w:rsidRPr="00792321">
              <w:rPr>
                <w:sz w:val="22"/>
                <w:szCs w:val="22"/>
                <w:lang w:val="de-DE"/>
              </w:rPr>
              <w:t>21 Abs.</w:t>
            </w:r>
            <w:r>
              <w:rPr>
                <w:sz w:val="22"/>
                <w:szCs w:val="22"/>
                <w:lang w:val="de-DE"/>
              </w:rPr>
              <w:t> </w:t>
            </w:r>
            <w:r w:rsidRPr="00792321">
              <w:rPr>
                <w:sz w:val="22"/>
                <w:szCs w:val="22"/>
                <w:lang w:val="de-DE"/>
              </w:rPr>
              <w:t>1.“ Es kann also davon ausgegangen werden, dass mit der dargestellten Novellierung keine inhaltliche Änderung der Bestimmungen zum Absehen von der Einleitung oder Fortführung eines Strafverfahrens beabsichtigt war und insofern auf die Judikatur zum bisherigen §</w:t>
            </w:r>
            <w:r>
              <w:rPr>
                <w:sz w:val="22"/>
                <w:szCs w:val="22"/>
                <w:lang w:val="de-DE"/>
              </w:rPr>
              <w:t> </w:t>
            </w:r>
            <w:r w:rsidRPr="00792321">
              <w:rPr>
                <w:sz w:val="22"/>
                <w:szCs w:val="22"/>
                <w:lang w:val="de-DE"/>
              </w:rPr>
              <w:t>21 Abs.</w:t>
            </w:r>
            <w:r>
              <w:rPr>
                <w:sz w:val="22"/>
                <w:szCs w:val="22"/>
                <w:lang w:val="de-DE"/>
              </w:rPr>
              <w:t> </w:t>
            </w:r>
            <w:r w:rsidRPr="00792321">
              <w:rPr>
                <w:sz w:val="22"/>
                <w:szCs w:val="22"/>
                <w:lang w:val="de-DE"/>
              </w:rPr>
              <w:t xml:space="preserve">1 VStG zurückgegriffen werden kann. </w:t>
            </w:r>
          </w:p>
          <w:p w:rsidR="00237BB3" w:rsidRDefault="00237BB3" w:rsidP="00237BB3">
            <w:pPr>
              <w:jc w:val="both"/>
              <w:rPr>
                <w:sz w:val="22"/>
                <w:szCs w:val="22"/>
                <w:lang w:val="de-DE"/>
              </w:rPr>
            </w:pPr>
          </w:p>
          <w:p w:rsidR="00237BB3" w:rsidRPr="00792321" w:rsidRDefault="00237BB3" w:rsidP="00237BB3">
            <w:pPr>
              <w:jc w:val="both"/>
              <w:rPr>
                <w:sz w:val="22"/>
                <w:szCs w:val="22"/>
                <w:lang w:val="de-DE"/>
              </w:rPr>
            </w:pPr>
            <w:r w:rsidRPr="00792321">
              <w:rPr>
                <w:sz w:val="22"/>
                <w:szCs w:val="22"/>
                <w:lang w:val="de-DE"/>
              </w:rPr>
              <w:t>Soweit in §</w:t>
            </w:r>
            <w:r>
              <w:rPr>
                <w:sz w:val="22"/>
                <w:szCs w:val="22"/>
                <w:lang w:val="de-DE"/>
              </w:rPr>
              <w:t> </w:t>
            </w:r>
            <w:r w:rsidRPr="00792321">
              <w:rPr>
                <w:sz w:val="22"/>
                <w:szCs w:val="22"/>
                <w:lang w:val="de-DE"/>
              </w:rPr>
              <w:t>45 Abs.</w:t>
            </w:r>
            <w:r>
              <w:rPr>
                <w:sz w:val="22"/>
                <w:szCs w:val="22"/>
                <w:lang w:val="de-DE"/>
              </w:rPr>
              <w:t> </w:t>
            </w:r>
            <w:r w:rsidRPr="00792321">
              <w:rPr>
                <w:sz w:val="22"/>
                <w:szCs w:val="22"/>
                <w:lang w:val="de-DE"/>
              </w:rPr>
              <w:t>1 Z</w:t>
            </w:r>
            <w:r>
              <w:rPr>
                <w:sz w:val="22"/>
                <w:szCs w:val="22"/>
                <w:lang w:val="de-DE"/>
              </w:rPr>
              <w:t> </w:t>
            </w:r>
            <w:r w:rsidRPr="00792321">
              <w:rPr>
                <w:sz w:val="22"/>
                <w:szCs w:val="22"/>
                <w:lang w:val="de-DE"/>
              </w:rPr>
              <w:t>4 VStG auf die Bedeutung des strafrechtlich geschützten Rechtsgutes Bezug genommen wird, ist dies der Neuformulierung der Bestimmungen über die Strafbemessung (§</w:t>
            </w:r>
            <w:r>
              <w:rPr>
                <w:sz w:val="22"/>
                <w:szCs w:val="22"/>
                <w:lang w:val="de-DE"/>
              </w:rPr>
              <w:t> </w:t>
            </w:r>
            <w:r w:rsidRPr="00792321">
              <w:rPr>
                <w:sz w:val="22"/>
                <w:szCs w:val="22"/>
                <w:lang w:val="de-DE"/>
              </w:rPr>
              <w:t>19 VStG) geschuldet (</w:t>
            </w:r>
            <w:proofErr w:type="spellStart"/>
            <w:r w:rsidRPr="00792321">
              <w:rPr>
                <w:sz w:val="22"/>
                <w:szCs w:val="22"/>
                <w:lang w:val="de-DE"/>
              </w:rPr>
              <w:t>ErlRV</w:t>
            </w:r>
            <w:proofErr w:type="spellEnd"/>
            <w:r w:rsidRPr="00792321">
              <w:rPr>
                <w:sz w:val="22"/>
                <w:szCs w:val="22"/>
                <w:lang w:val="de-DE"/>
              </w:rPr>
              <w:t xml:space="preserve"> 2009 </w:t>
            </w:r>
            <w:proofErr w:type="spellStart"/>
            <w:r w:rsidRPr="00792321">
              <w:rPr>
                <w:sz w:val="22"/>
                <w:szCs w:val="22"/>
                <w:lang w:val="de-DE"/>
              </w:rPr>
              <w:t>BlgNR</w:t>
            </w:r>
            <w:proofErr w:type="spellEnd"/>
            <w:r w:rsidRPr="00792321">
              <w:rPr>
                <w:sz w:val="22"/>
                <w:szCs w:val="22"/>
                <w:lang w:val="de-DE"/>
              </w:rPr>
              <w:t xml:space="preserve"> 24.GP, S.</w:t>
            </w:r>
            <w:r>
              <w:rPr>
                <w:sz w:val="22"/>
                <w:szCs w:val="22"/>
                <w:lang w:val="de-DE"/>
              </w:rPr>
              <w:t> </w:t>
            </w:r>
            <w:r w:rsidRPr="00792321">
              <w:rPr>
                <w:sz w:val="22"/>
                <w:szCs w:val="22"/>
                <w:lang w:val="de-DE"/>
              </w:rPr>
              <w:t>18</w:t>
            </w:r>
            <w:r>
              <w:rPr>
                <w:sz w:val="22"/>
                <w:szCs w:val="22"/>
                <w:lang w:val="de-DE"/>
              </w:rPr>
              <w:t> </w:t>
            </w:r>
            <w:r w:rsidRPr="00792321">
              <w:rPr>
                <w:sz w:val="22"/>
                <w:szCs w:val="22"/>
                <w:lang w:val="de-DE"/>
              </w:rPr>
              <w:t xml:space="preserve">f). Soweit also nunmehr darauf abgestellt wird, dass „die Bedeutung des strafrechtlich geschützten Rechtsgutes und die Intensität seiner Beeinträchtigung“ gering sein müssen, ersetzt dies das bisherige Tatbestandsmerkmal der unbedeutenden Folgen der Übertretung. Eine inhaltliche Änderung war damit nicht intendiert. Nach ständiger Rechtsprechung des Verwaltungsgerichtshofes müssen die beiden in dieser Bestimmung genannten Bedingungen – geringfügiges Verschulden des Beschuldigten und unbedeutende Folgen der Tat (nunmehr: geringe Bedeutung des strafrechtlich geschützten Rechtsgutes und der Intensität seiner Beeinträchtigung) – kumulativ vorliegen, damit von der Strafe abgesehen werden kann (vgl. die bei </w:t>
            </w:r>
            <w:proofErr w:type="spellStart"/>
            <w:r w:rsidRPr="00792321">
              <w:rPr>
                <w:i/>
                <w:sz w:val="22"/>
                <w:szCs w:val="22"/>
                <w:lang w:val="de-DE"/>
              </w:rPr>
              <w:t>Raschauer</w:t>
            </w:r>
            <w:proofErr w:type="spellEnd"/>
            <w:r w:rsidRPr="00792321">
              <w:rPr>
                <w:i/>
                <w:sz w:val="22"/>
                <w:szCs w:val="22"/>
                <w:lang w:val="de-DE"/>
              </w:rPr>
              <w:t>/Wessely</w:t>
            </w:r>
            <w:r w:rsidRPr="00792321">
              <w:rPr>
                <w:sz w:val="22"/>
                <w:szCs w:val="22"/>
                <w:lang w:val="de-DE"/>
              </w:rPr>
              <w:t xml:space="preserve"> [</w:t>
            </w:r>
            <w:proofErr w:type="spellStart"/>
            <w:r w:rsidRPr="00792321">
              <w:rPr>
                <w:sz w:val="22"/>
                <w:szCs w:val="22"/>
                <w:lang w:val="de-DE"/>
              </w:rPr>
              <w:t>Hg</w:t>
            </w:r>
            <w:proofErr w:type="spellEnd"/>
            <w:r w:rsidRPr="00792321">
              <w:rPr>
                <w:sz w:val="22"/>
                <w:szCs w:val="22"/>
                <w:lang w:val="de-DE"/>
              </w:rPr>
              <w:t>.], VStG, Rz</w:t>
            </w:r>
            <w:r>
              <w:rPr>
                <w:sz w:val="22"/>
                <w:szCs w:val="22"/>
                <w:lang w:val="de-DE"/>
              </w:rPr>
              <w:t> </w:t>
            </w:r>
            <w:r w:rsidRPr="00792321">
              <w:rPr>
                <w:sz w:val="22"/>
                <w:szCs w:val="22"/>
                <w:lang w:val="de-DE"/>
              </w:rPr>
              <w:t>6 zitierte Judikatur des VwGH). Ein Verschulden des Beschuldigten kann nur dann als geringfügig angesehen werden, wenn das tatbildmäßige Verhalten des Täters hinter dem in der betreffenden Strafdrohung typisierten Unrechts- und Schuldgehalt erheblich zurückbleibt (vgl. z.B. VwGH 10.12.2001 2001/10/0049, VwGH 29.11.2007, 2007/09/0229, VwGH 16.09.2010, 2010/09/0141).</w:t>
            </w:r>
          </w:p>
          <w:p w:rsidR="00237BB3" w:rsidRPr="00C67E8C" w:rsidRDefault="00237BB3" w:rsidP="00237BB3">
            <w:pPr>
              <w:jc w:val="both"/>
              <w:rPr>
                <w:sz w:val="22"/>
                <w:szCs w:val="22"/>
                <w:lang w:val="de-DE"/>
              </w:rPr>
            </w:pPr>
            <w:r w:rsidRPr="00C67E8C">
              <w:rPr>
                <w:sz w:val="22"/>
                <w:szCs w:val="22"/>
                <w:lang w:val="de-DE"/>
              </w:rPr>
              <w:t xml:space="preserve">Im vorliegenden Fall tritt das tatbildmäßige Verhalten nicht erheblich hinter den in der </w:t>
            </w:r>
            <w:r w:rsidRPr="00C67E8C">
              <w:rPr>
                <w:sz w:val="22"/>
                <w:szCs w:val="22"/>
                <w:lang w:val="de-DE"/>
              </w:rPr>
              <w:lastRenderedPageBreak/>
              <w:t>betreffenden Strafdrohung typisierten Unrechts- und Schuldgehalt zurück. Im Hinblick auf die Verletzung des Schleichwerbungsverbots des §</w:t>
            </w:r>
            <w:r>
              <w:rPr>
                <w:sz w:val="22"/>
                <w:szCs w:val="22"/>
                <w:lang w:val="de-DE"/>
              </w:rPr>
              <w:t> </w:t>
            </w:r>
            <w:r w:rsidRPr="00C67E8C">
              <w:rPr>
                <w:sz w:val="22"/>
                <w:szCs w:val="22"/>
                <w:lang w:val="de-DE"/>
              </w:rPr>
              <w:t>31 Abs.</w:t>
            </w:r>
            <w:r>
              <w:rPr>
                <w:sz w:val="22"/>
                <w:szCs w:val="22"/>
                <w:lang w:val="de-DE"/>
              </w:rPr>
              <w:t> </w:t>
            </w:r>
            <w:r w:rsidRPr="00C67E8C">
              <w:rPr>
                <w:sz w:val="22"/>
                <w:szCs w:val="22"/>
                <w:lang w:val="de-DE"/>
              </w:rPr>
              <w:t xml:space="preserve">2 AMD-G ist auszuführen, dass </w:t>
            </w:r>
            <w:r>
              <w:rPr>
                <w:sz w:val="22"/>
                <w:szCs w:val="22"/>
                <w:lang w:val="de-DE"/>
              </w:rPr>
              <w:t>Schleichwerbung demnach</w:t>
            </w:r>
            <w:r w:rsidRPr="00C67E8C">
              <w:rPr>
                <w:sz w:val="22"/>
                <w:szCs w:val="22"/>
                <w:lang w:val="de-DE"/>
              </w:rPr>
              <w:t xml:space="preserve"> absolut untersagt ist. Zweck der Vorschrift des §</w:t>
            </w:r>
            <w:r>
              <w:rPr>
                <w:sz w:val="22"/>
                <w:szCs w:val="22"/>
                <w:lang w:val="de-DE"/>
              </w:rPr>
              <w:t> </w:t>
            </w:r>
            <w:r w:rsidRPr="00C67E8C">
              <w:rPr>
                <w:sz w:val="22"/>
                <w:szCs w:val="22"/>
                <w:lang w:val="de-DE"/>
              </w:rPr>
              <w:t>31 Abs. 2 AMD-G ist es, den Zuseher vor nicht erwarteter und irreführender Werbung schützen</w:t>
            </w:r>
            <w:r w:rsidR="0061635B">
              <w:rPr>
                <w:sz w:val="22"/>
                <w:szCs w:val="22"/>
                <w:lang w:val="de-DE"/>
              </w:rPr>
              <w:t xml:space="preserve">. </w:t>
            </w:r>
            <w:r w:rsidR="0061635B" w:rsidRPr="00550975">
              <w:rPr>
                <w:sz w:val="22"/>
                <w:szCs w:val="22"/>
                <w:lang w:val="de-DE"/>
              </w:rPr>
              <w:t>Es ist</w:t>
            </w:r>
            <w:r w:rsidRPr="00550975">
              <w:rPr>
                <w:sz w:val="22"/>
                <w:szCs w:val="22"/>
                <w:lang w:val="de-DE"/>
              </w:rPr>
              <w:t xml:space="preserve"> davon auszuge</w:t>
            </w:r>
            <w:r w:rsidR="0061635B" w:rsidRPr="00550975">
              <w:rPr>
                <w:sz w:val="22"/>
                <w:szCs w:val="22"/>
                <w:lang w:val="de-DE"/>
              </w:rPr>
              <w:t xml:space="preserve">hen, dass </w:t>
            </w:r>
            <w:r w:rsidR="00550975" w:rsidRPr="00550975">
              <w:rPr>
                <w:sz w:val="22"/>
                <w:szCs w:val="22"/>
                <w:lang w:val="de-DE"/>
              </w:rPr>
              <w:t>verfahrensgegenständlich</w:t>
            </w:r>
            <w:r w:rsidR="0061635B" w:rsidRPr="00550975">
              <w:rPr>
                <w:sz w:val="22"/>
                <w:szCs w:val="22"/>
                <w:lang w:val="de-DE"/>
              </w:rPr>
              <w:t xml:space="preserve"> gerade</w:t>
            </w:r>
            <w:r w:rsidRPr="00550975">
              <w:rPr>
                <w:sz w:val="22"/>
                <w:szCs w:val="22"/>
                <w:lang w:val="de-DE"/>
              </w:rPr>
              <w:t xml:space="preserve"> typische</w:t>
            </w:r>
            <w:r w:rsidR="0061635B" w:rsidRPr="00550975">
              <w:rPr>
                <w:sz w:val="22"/>
                <w:szCs w:val="22"/>
                <w:lang w:val="de-DE"/>
              </w:rPr>
              <w:t xml:space="preserve"> Fä</w:t>
            </w:r>
            <w:r w:rsidRPr="00550975">
              <w:rPr>
                <w:sz w:val="22"/>
                <w:szCs w:val="22"/>
                <w:lang w:val="de-DE"/>
              </w:rPr>
              <w:t>l</w:t>
            </w:r>
            <w:r w:rsidR="0061635B" w:rsidRPr="00550975">
              <w:rPr>
                <w:sz w:val="22"/>
                <w:szCs w:val="22"/>
                <w:lang w:val="de-DE"/>
              </w:rPr>
              <w:t>le</w:t>
            </w:r>
            <w:r w:rsidRPr="00550975">
              <w:rPr>
                <w:sz w:val="22"/>
                <w:szCs w:val="22"/>
                <w:lang w:val="de-DE"/>
              </w:rPr>
              <w:t xml:space="preserve"> </w:t>
            </w:r>
            <w:r w:rsidR="0061635B" w:rsidRPr="00550975">
              <w:rPr>
                <w:sz w:val="22"/>
                <w:szCs w:val="22"/>
                <w:lang w:val="de-DE"/>
              </w:rPr>
              <w:t>von</w:t>
            </w:r>
            <w:r w:rsidRPr="00550975">
              <w:rPr>
                <w:sz w:val="22"/>
                <w:szCs w:val="22"/>
                <w:lang w:val="de-DE"/>
              </w:rPr>
              <w:t xml:space="preserve"> Verletzung</w:t>
            </w:r>
            <w:r w:rsidR="0061635B" w:rsidRPr="00550975">
              <w:rPr>
                <w:sz w:val="22"/>
                <w:szCs w:val="22"/>
                <w:lang w:val="de-DE"/>
              </w:rPr>
              <w:t>en</w:t>
            </w:r>
            <w:r w:rsidRPr="00550975">
              <w:rPr>
                <w:sz w:val="22"/>
                <w:szCs w:val="22"/>
                <w:lang w:val="de-DE"/>
              </w:rPr>
              <w:t xml:space="preserve"> des § 31 Abs. 2 AMD-G </w:t>
            </w:r>
            <w:r w:rsidR="00550975" w:rsidRPr="00550975">
              <w:rPr>
                <w:sz w:val="22"/>
                <w:szCs w:val="22"/>
                <w:lang w:val="de-DE"/>
              </w:rPr>
              <w:t>vorliegen</w:t>
            </w:r>
            <w:r w:rsidRPr="00550975">
              <w:rPr>
                <w:sz w:val="22"/>
                <w:szCs w:val="22"/>
                <w:lang w:val="de-DE"/>
              </w:rPr>
              <w:t xml:space="preserve"> und daher schon deshalb ein Absehen von der Fortführung des Strafverfahrens gemäß § 45 Abs. 1 VStG ausgeschlossen ist.</w:t>
            </w:r>
            <w:r w:rsidRPr="00C67E8C">
              <w:rPr>
                <w:sz w:val="22"/>
                <w:szCs w:val="22"/>
                <w:lang w:val="de-DE"/>
              </w:rPr>
              <w:t xml:space="preserve"> Andere Strafausschließungsgründe liegen ebenfalls nicht vor. Die Behörde konnte daher aus den eben dargelegten Gründen nicht von der Fortführung des Strafverfahrens gemäß §</w:t>
            </w:r>
            <w:r>
              <w:rPr>
                <w:sz w:val="22"/>
                <w:szCs w:val="22"/>
                <w:lang w:val="de-DE"/>
              </w:rPr>
              <w:t> </w:t>
            </w:r>
            <w:r w:rsidRPr="00C67E8C">
              <w:rPr>
                <w:sz w:val="22"/>
                <w:szCs w:val="22"/>
                <w:lang w:val="de-DE"/>
              </w:rPr>
              <w:t>45 Abs.</w:t>
            </w:r>
            <w:r>
              <w:rPr>
                <w:sz w:val="22"/>
                <w:szCs w:val="22"/>
                <w:lang w:val="de-DE"/>
              </w:rPr>
              <w:t> </w:t>
            </w:r>
            <w:r w:rsidRPr="00C67E8C">
              <w:rPr>
                <w:sz w:val="22"/>
                <w:szCs w:val="22"/>
                <w:lang w:val="de-DE"/>
              </w:rPr>
              <w:t xml:space="preserve">1 VStG absehen. </w:t>
            </w:r>
          </w:p>
          <w:p w:rsidR="0061635B" w:rsidRDefault="0061635B" w:rsidP="00237BB3">
            <w:pPr>
              <w:jc w:val="both"/>
              <w:rPr>
                <w:sz w:val="22"/>
                <w:szCs w:val="22"/>
                <w:lang w:val="de-DE"/>
              </w:rPr>
            </w:pPr>
          </w:p>
          <w:p w:rsidR="00237BB3" w:rsidRPr="00081CCF" w:rsidRDefault="00237BB3" w:rsidP="00237BB3">
            <w:pPr>
              <w:jc w:val="both"/>
              <w:rPr>
                <w:sz w:val="22"/>
                <w:szCs w:val="22"/>
                <w:lang w:val="de-DE"/>
              </w:rPr>
            </w:pPr>
            <w:r w:rsidRPr="00C67E8C">
              <w:rPr>
                <w:sz w:val="22"/>
                <w:szCs w:val="22"/>
                <w:lang w:val="de-DE"/>
              </w:rPr>
              <w:t xml:space="preserve">Die Einkommens-, Vermögens- und Familienverhältnisse des Beschuldigten sind bei der Bemessung von Geldstrafen zu berücksichtigen. </w:t>
            </w:r>
            <w:r>
              <w:rPr>
                <w:sz w:val="22"/>
                <w:szCs w:val="22"/>
                <w:lang w:val="de-DE"/>
              </w:rPr>
              <w:t>Die</w:t>
            </w:r>
            <w:r w:rsidRPr="003452C6">
              <w:rPr>
                <w:sz w:val="22"/>
                <w:szCs w:val="22"/>
                <w:lang w:val="de-DE"/>
              </w:rPr>
              <w:t xml:space="preserve"> Beschuldigte hat dazu keine Angaben gemacht. Der Verfahrensgrundsatz, die Verwaltungsbehörde habe von Amts wegen vorzugehen, enthebt den Beschuldigten auch im Verwaltungsstrafrecht nicht der Verpflichtung, zur Ermittlung des maßgebenden Sachverhaltes beizutragen, wobei dem Beschuldigten die Verpflichtung insbesondere dort zukommt, wo ein Sachverhalt nur </w:t>
            </w:r>
            <w:proofErr w:type="spellStart"/>
            <w:r w:rsidRPr="003452C6">
              <w:rPr>
                <w:sz w:val="22"/>
                <w:szCs w:val="22"/>
                <w:lang w:val="de-DE"/>
              </w:rPr>
              <w:t>iZm</w:t>
            </w:r>
            <w:proofErr w:type="spellEnd"/>
            <w:r w:rsidRPr="003452C6">
              <w:rPr>
                <w:sz w:val="22"/>
                <w:szCs w:val="22"/>
                <w:lang w:val="de-DE"/>
              </w:rPr>
              <w:t xml:space="preserve"> dem Beschuldigten geklärt werden kann, wenn also der </w:t>
            </w:r>
            <w:proofErr w:type="spellStart"/>
            <w:r w:rsidRPr="003452C6">
              <w:rPr>
                <w:sz w:val="22"/>
                <w:szCs w:val="22"/>
                <w:lang w:val="de-DE"/>
              </w:rPr>
              <w:t>amtswegigen</w:t>
            </w:r>
            <w:proofErr w:type="spellEnd"/>
            <w:r w:rsidRPr="003452C6">
              <w:rPr>
                <w:sz w:val="22"/>
                <w:szCs w:val="22"/>
                <w:lang w:val="de-DE"/>
              </w:rPr>
              <w:t xml:space="preserve"> behördlichen Erhebung im Hinblick auf die nach den materiell-rechtlichen Verwaltungsvorschriften zu beachtenden Tatbestandsmerkmale faktische Grenzen gesetzt sind. Unterlässt der Beschuldigte somit die entsprechenden Angaben über sein Einkommen, so hat die Behörde eine Schätzung des Einkommens vorzunehmen (vgl. VwGH 23.02.1996, 95/02/0174). Ausgehend von der oben dargelegten Beweiswürdigung wird der Strafbemessung ein monatliches </w:t>
            </w:r>
            <w:r>
              <w:rPr>
                <w:sz w:val="22"/>
                <w:szCs w:val="22"/>
                <w:lang w:val="de-DE"/>
              </w:rPr>
              <w:t>Nettoeinkommen</w:t>
            </w:r>
            <w:r w:rsidRPr="003452C6">
              <w:rPr>
                <w:sz w:val="22"/>
                <w:szCs w:val="22"/>
                <w:lang w:val="de-DE"/>
              </w:rPr>
              <w:t xml:space="preserve"> </w:t>
            </w:r>
            <w:r>
              <w:rPr>
                <w:sz w:val="22"/>
                <w:szCs w:val="22"/>
                <w:lang w:val="de-DE"/>
              </w:rPr>
              <w:t>der</w:t>
            </w:r>
            <w:r w:rsidRPr="003452C6">
              <w:rPr>
                <w:sz w:val="22"/>
                <w:szCs w:val="22"/>
                <w:lang w:val="de-DE"/>
              </w:rPr>
              <w:t xml:space="preserve"> Beschuldigten von </w:t>
            </w:r>
            <w:r w:rsidR="005C2FF2">
              <w:rPr>
                <w:sz w:val="22"/>
                <w:szCs w:val="22"/>
                <w:lang w:val="de-DE"/>
              </w:rPr>
              <w:t xml:space="preserve">jedenfalls EUR </w:t>
            </w:r>
            <w:r w:rsidR="00854995">
              <w:rPr>
                <w:sz w:val="22"/>
                <w:szCs w:val="22"/>
                <w:lang w:val="de-DE"/>
              </w:rPr>
              <w:t>xxx</w:t>
            </w:r>
            <w:r>
              <w:rPr>
                <w:sz w:val="22"/>
                <w:szCs w:val="22"/>
                <w:lang w:val="de-DE"/>
              </w:rPr>
              <w:t>,-</w:t>
            </w:r>
            <w:r w:rsidRPr="003452C6">
              <w:rPr>
                <w:sz w:val="22"/>
                <w:szCs w:val="22"/>
                <w:lang w:val="de-DE"/>
              </w:rPr>
              <w:t xml:space="preserve"> zugrunde gelegt. </w:t>
            </w:r>
            <w:r w:rsidR="00137FB4" w:rsidRPr="00137FB4">
              <w:rPr>
                <w:i/>
                <w:sz w:val="22"/>
                <w:szCs w:val="22"/>
                <w:lang w:val="de-DE"/>
              </w:rPr>
              <w:t>Anonymisiert</w:t>
            </w:r>
          </w:p>
          <w:p w:rsidR="00237BB3" w:rsidRDefault="00237BB3" w:rsidP="00237BB3">
            <w:pPr>
              <w:jc w:val="both"/>
              <w:rPr>
                <w:sz w:val="22"/>
                <w:szCs w:val="22"/>
                <w:lang w:val="de-DE"/>
              </w:rPr>
            </w:pPr>
          </w:p>
          <w:p w:rsidR="00057203" w:rsidRDefault="00057203" w:rsidP="00057203">
            <w:pPr>
              <w:pStyle w:val="Formatvorlage"/>
              <w:tabs>
                <w:tab w:val="left" w:pos="6663"/>
              </w:tabs>
              <w:spacing w:before="100" w:line="240" w:lineRule="exact"/>
              <w:jc w:val="both"/>
              <w:rPr>
                <w:rFonts w:cs="Times New Roman"/>
                <w:sz w:val="22"/>
                <w:szCs w:val="22"/>
                <w:lang w:val="de-AT" w:eastAsia="en-US"/>
              </w:rPr>
            </w:pPr>
            <w:r w:rsidRPr="00425F28">
              <w:rPr>
                <w:rFonts w:cs="Times New Roman"/>
                <w:sz w:val="22"/>
                <w:szCs w:val="22"/>
                <w:lang w:val="de-AT" w:eastAsia="en-US"/>
              </w:rPr>
              <w:t xml:space="preserve">Als strafmildernd war anzusehen, dass es sich hierbei um die erste </w:t>
            </w:r>
            <w:r w:rsidR="000C5C95">
              <w:rPr>
                <w:rFonts w:cs="Times New Roman"/>
                <w:sz w:val="22"/>
                <w:szCs w:val="22"/>
                <w:lang w:val="de-AT" w:eastAsia="en-US"/>
              </w:rPr>
              <w:t xml:space="preserve">zu berücksichtigende </w:t>
            </w:r>
            <w:r w:rsidRPr="00425F28">
              <w:rPr>
                <w:rFonts w:cs="Times New Roman"/>
                <w:sz w:val="22"/>
                <w:szCs w:val="22"/>
                <w:lang w:val="de-AT" w:eastAsia="en-US"/>
              </w:rPr>
              <w:t xml:space="preserve">Verwaltungsübertretung dieser Art durch den Beschuldigten handelt. </w:t>
            </w:r>
            <w:r>
              <w:rPr>
                <w:rFonts w:cs="Times New Roman"/>
                <w:sz w:val="22"/>
                <w:szCs w:val="22"/>
                <w:lang w:val="de-AT" w:eastAsia="en-US"/>
              </w:rPr>
              <w:t xml:space="preserve">Zudem hat der Beschuldigte in seiner Stellungnahme </w:t>
            </w:r>
            <w:r w:rsidR="000C5C95">
              <w:rPr>
                <w:rFonts w:cs="Times New Roman"/>
                <w:sz w:val="22"/>
                <w:szCs w:val="22"/>
                <w:lang w:val="de-AT" w:eastAsia="en-US"/>
              </w:rPr>
              <w:t>ein Geständnis sowohl hinsichtlich</w:t>
            </w:r>
            <w:r w:rsidRPr="00BF646B">
              <w:rPr>
                <w:rFonts w:cs="Times New Roman"/>
                <w:sz w:val="22"/>
                <w:szCs w:val="22"/>
                <w:lang w:val="de-AT" w:eastAsia="en-US"/>
              </w:rPr>
              <w:t xml:space="preserve"> der objektiven als auch der subjektiven Tatseite </w:t>
            </w:r>
            <w:r w:rsidR="000C5C95">
              <w:rPr>
                <w:rFonts w:cs="Times New Roman"/>
                <w:sz w:val="22"/>
                <w:szCs w:val="22"/>
                <w:lang w:val="de-AT" w:eastAsia="en-US"/>
              </w:rPr>
              <w:t>abgelegt</w:t>
            </w:r>
            <w:r>
              <w:rPr>
                <w:rFonts w:cs="Times New Roman"/>
                <w:sz w:val="22"/>
                <w:szCs w:val="22"/>
                <w:lang w:val="de-AT" w:eastAsia="en-US"/>
              </w:rPr>
              <w:t xml:space="preserve">. </w:t>
            </w:r>
            <w:r w:rsidRPr="00E34179">
              <w:rPr>
                <w:sz w:val="22"/>
                <w:szCs w:val="22"/>
                <w:lang w:val="de-DE"/>
              </w:rPr>
              <w:t>Erschwerungsgründe l</w:t>
            </w:r>
            <w:r w:rsidR="000C5C95">
              <w:rPr>
                <w:sz w:val="22"/>
                <w:szCs w:val="22"/>
                <w:lang w:val="de-DE"/>
              </w:rPr>
              <w:t>iegen</w:t>
            </w:r>
            <w:r>
              <w:rPr>
                <w:sz w:val="22"/>
                <w:szCs w:val="22"/>
                <w:lang w:val="de-DE"/>
              </w:rPr>
              <w:t>, soweit ersichtlich,</w:t>
            </w:r>
            <w:r w:rsidRPr="00E34179">
              <w:rPr>
                <w:sz w:val="22"/>
                <w:szCs w:val="22"/>
                <w:lang w:val="de-DE"/>
              </w:rPr>
              <w:t xml:space="preserve"> nicht vor</w:t>
            </w:r>
            <w:r>
              <w:rPr>
                <w:sz w:val="22"/>
                <w:szCs w:val="22"/>
                <w:lang w:val="de-DE"/>
              </w:rPr>
              <w:t>.</w:t>
            </w:r>
          </w:p>
          <w:p w:rsidR="00057203" w:rsidRDefault="00057203" w:rsidP="00237BB3">
            <w:pPr>
              <w:jc w:val="both"/>
              <w:rPr>
                <w:sz w:val="22"/>
                <w:szCs w:val="22"/>
                <w:lang w:val="de-DE"/>
              </w:rPr>
            </w:pPr>
          </w:p>
          <w:p w:rsidR="00237BB3" w:rsidRPr="00792321" w:rsidRDefault="00237BB3" w:rsidP="00237BB3">
            <w:pPr>
              <w:jc w:val="both"/>
              <w:rPr>
                <w:sz w:val="22"/>
                <w:szCs w:val="22"/>
                <w:lang w:val="de-DE"/>
              </w:rPr>
            </w:pPr>
            <w:r w:rsidRPr="00C566D4">
              <w:rPr>
                <w:sz w:val="22"/>
                <w:szCs w:val="22"/>
                <w:lang w:val="de-DE"/>
              </w:rPr>
              <w:t>Unter Berücksichtigung dieser Strafbemessungsgrundsätze gelangt die KommAustria in Ausübung des Ermessens im Sinne des Gesetzes zu dem Ergebnis, dass ein Betrag von</w:t>
            </w:r>
            <w:r w:rsidR="00057203">
              <w:rPr>
                <w:sz w:val="22"/>
                <w:szCs w:val="22"/>
                <w:lang w:val="de-DE"/>
              </w:rPr>
              <w:t xml:space="preserve"> jeweils</w:t>
            </w:r>
            <w:r w:rsidRPr="00C566D4">
              <w:rPr>
                <w:sz w:val="22"/>
                <w:szCs w:val="22"/>
                <w:lang w:val="de-DE"/>
              </w:rPr>
              <w:t xml:space="preserve"> </w:t>
            </w:r>
            <w:r w:rsidR="00057203">
              <w:rPr>
                <w:sz w:val="22"/>
                <w:szCs w:val="22"/>
                <w:lang w:val="de-DE"/>
              </w:rPr>
              <w:t xml:space="preserve">EUR </w:t>
            </w:r>
            <w:r w:rsidR="000C5C95">
              <w:rPr>
                <w:sz w:val="22"/>
                <w:szCs w:val="22"/>
                <w:lang w:val="de-DE"/>
              </w:rPr>
              <w:t>350</w:t>
            </w:r>
            <w:r>
              <w:rPr>
                <w:sz w:val="22"/>
                <w:szCs w:val="22"/>
                <w:lang w:val="de-DE"/>
              </w:rPr>
              <w:t>,-</w:t>
            </w:r>
            <w:r w:rsidRPr="00C566D4">
              <w:rPr>
                <w:sz w:val="22"/>
                <w:szCs w:val="22"/>
                <w:lang w:val="de-DE"/>
              </w:rPr>
              <w:t xml:space="preserve"> für die </w:t>
            </w:r>
            <w:r>
              <w:rPr>
                <w:sz w:val="22"/>
                <w:szCs w:val="22"/>
                <w:lang w:val="de-DE"/>
              </w:rPr>
              <w:t>gegenständliche</w:t>
            </w:r>
            <w:r w:rsidR="00DE1392">
              <w:rPr>
                <w:sz w:val="22"/>
                <w:szCs w:val="22"/>
                <w:lang w:val="de-DE"/>
              </w:rPr>
              <w:t>n</w:t>
            </w:r>
            <w:r>
              <w:rPr>
                <w:sz w:val="22"/>
                <w:szCs w:val="22"/>
                <w:lang w:val="de-DE"/>
              </w:rPr>
              <w:t xml:space="preserve"> Übertretung</w:t>
            </w:r>
            <w:r w:rsidR="00DE1392">
              <w:rPr>
                <w:sz w:val="22"/>
                <w:szCs w:val="22"/>
                <w:lang w:val="de-DE"/>
              </w:rPr>
              <w:t>en</w:t>
            </w:r>
            <w:r w:rsidRPr="00C566D4">
              <w:rPr>
                <w:sz w:val="22"/>
                <w:szCs w:val="22"/>
                <w:lang w:val="de-DE"/>
              </w:rPr>
              <w:t xml:space="preserve"> angemessen ist.</w:t>
            </w:r>
            <w:r>
              <w:rPr>
                <w:sz w:val="22"/>
                <w:szCs w:val="22"/>
                <w:lang w:val="de-DE"/>
              </w:rPr>
              <w:t xml:space="preserve"> Diese Strafe bewegt</w:t>
            </w:r>
            <w:r w:rsidRPr="00C67E8C">
              <w:rPr>
                <w:sz w:val="22"/>
                <w:szCs w:val="22"/>
                <w:lang w:val="de-DE"/>
              </w:rPr>
              <w:t xml:space="preserve"> sich am unter</w:t>
            </w:r>
            <w:r>
              <w:rPr>
                <w:sz w:val="22"/>
                <w:szCs w:val="22"/>
                <w:lang w:val="de-DE"/>
              </w:rPr>
              <w:t>st</w:t>
            </w:r>
            <w:r w:rsidRPr="00C67E8C">
              <w:rPr>
                <w:sz w:val="22"/>
                <w:szCs w:val="22"/>
                <w:lang w:val="de-DE"/>
              </w:rPr>
              <w:t xml:space="preserve">en Ende des Strafrahmens von </w:t>
            </w:r>
            <w:r>
              <w:rPr>
                <w:sz w:val="22"/>
                <w:szCs w:val="22"/>
                <w:lang w:val="de-DE"/>
              </w:rPr>
              <w:t xml:space="preserve">EUR </w:t>
            </w:r>
            <w:r w:rsidRPr="00C67E8C">
              <w:rPr>
                <w:sz w:val="22"/>
                <w:szCs w:val="22"/>
                <w:lang w:val="de-DE"/>
              </w:rPr>
              <w:t>8.000,-.</w:t>
            </w:r>
            <w:r w:rsidRPr="00792321">
              <w:rPr>
                <w:sz w:val="22"/>
                <w:szCs w:val="22"/>
                <w:lang w:val="de-DE"/>
              </w:rPr>
              <w:t xml:space="preserve"> </w:t>
            </w:r>
          </w:p>
          <w:p w:rsidR="00237BB3" w:rsidRDefault="00237BB3" w:rsidP="00237BB3">
            <w:pPr>
              <w:jc w:val="both"/>
              <w:rPr>
                <w:sz w:val="22"/>
                <w:szCs w:val="22"/>
                <w:lang w:val="de-DE"/>
              </w:rPr>
            </w:pPr>
          </w:p>
          <w:p w:rsidR="00237BB3" w:rsidRPr="00792321" w:rsidRDefault="00237BB3" w:rsidP="00237BB3">
            <w:pPr>
              <w:jc w:val="both"/>
              <w:rPr>
                <w:sz w:val="22"/>
                <w:szCs w:val="22"/>
                <w:lang w:val="de-DE"/>
              </w:rPr>
            </w:pPr>
            <w:r w:rsidRPr="00792321">
              <w:rPr>
                <w:sz w:val="22"/>
                <w:szCs w:val="22"/>
                <w:lang w:val="de-DE"/>
              </w:rPr>
              <w:t>Wird eine Geldstrafe verhängt, so ist gemäß §</w:t>
            </w:r>
            <w:r>
              <w:rPr>
                <w:sz w:val="22"/>
                <w:szCs w:val="22"/>
                <w:lang w:val="de-DE"/>
              </w:rPr>
              <w:t> </w:t>
            </w:r>
            <w:r w:rsidRPr="00792321">
              <w:rPr>
                <w:sz w:val="22"/>
                <w:szCs w:val="22"/>
                <w:lang w:val="de-DE"/>
              </w:rPr>
              <w:t>16 Abs.</w:t>
            </w:r>
            <w:r>
              <w:rPr>
                <w:sz w:val="22"/>
                <w:szCs w:val="22"/>
                <w:lang w:val="de-DE"/>
              </w:rPr>
              <w:t> </w:t>
            </w:r>
            <w:r w:rsidRPr="00792321">
              <w:rPr>
                <w:sz w:val="22"/>
                <w:szCs w:val="22"/>
                <w:lang w:val="de-DE"/>
              </w:rPr>
              <w:t xml:space="preserve">1 VStG zugleich für den Fall ihrer </w:t>
            </w:r>
            <w:proofErr w:type="spellStart"/>
            <w:r w:rsidRPr="00792321">
              <w:rPr>
                <w:sz w:val="22"/>
                <w:szCs w:val="22"/>
                <w:lang w:val="de-DE"/>
              </w:rPr>
              <w:t>Uneinbringlichkeit</w:t>
            </w:r>
            <w:proofErr w:type="spellEnd"/>
            <w:r w:rsidRPr="00792321">
              <w:rPr>
                <w:sz w:val="22"/>
                <w:szCs w:val="22"/>
                <w:lang w:val="de-DE"/>
              </w:rPr>
              <w:t xml:space="preserve"> eine Ersatzfreiheitsstrafe festzusetzen. Gemäß §</w:t>
            </w:r>
            <w:r>
              <w:rPr>
                <w:sz w:val="22"/>
                <w:szCs w:val="22"/>
                <w:lang w:val="de-DE"/>
              </w:rPr>
              <w:t> </w:t>
            </w:r>
            <w:r w:rsidRPr="00792321">
              <w:rPr>
                <w:sz w:val="22"/>
                <w:szCs w:val="22"/>
                <w:lang w:val="de-DE"/>
              </w:rPr>
              <w:t>16 Abs.</w:t>
            </w:r>
            <w:r>
              <w:rPr>
                <w:sz w:val="22"/>
                <w:szCs w:val="22"/>
                <w:lang w:val="de-DE"/>
              </w:rPr>
              <w:t> </w:t>
            </w:r>
            <w:r w:rsidRPr="00792321">
              <w:rPr>
                <w:sz w:val="22"/>
                <w:szCs w:val="22"/>
                <w:lang w:val="de-DE"/>
              </w:rPr>
              <w:t xml:space="preserve">2 VStG darf die Ersatzfreiheitsstrafe das Höchstmaß der für die Verwaltungsübertretung angedrohten Freiheitsstrafe und, wenn keine Freiheitsstrafe angedroht und nicht anderes bestimmt ist, zwei Wochen nicht übersteigen. Eine Ersatzfreiheitsstrafe von mehr als zwei Wochen ist, wenn keine Freiheitsstrafe angedroht ist, nicht zulässig. Sie ist ohne </w:t>
            </w:r>
            <w:proofErr w:type="spellStart"/>
            <w:r w:rsidRPr="00792321">
              <w:rPr>
                <w:sz w:val="22"/>
                <w:szCs w:val="22"/>
                <w:lang w:val="de-DE"/>
              </w:rPr>
              <w:t>Bedachtnahme</w:t>
            </w:r>
            <w:proofErr w:type="spellEnd"/>
            <w:r w:rsidRPr="00792321">
              <w:rPr>
                <w:sz w:val="22"/>
                <w:szCs w:val="22"/>
                <w:lang w:val="de-DE"/>
              </w:rPr>
              <w:t xml:space="preserve"> auf §</w:t>
            </w:r>
            <w:r>
              <w:rPr>
                <w:sz w:val="22"/>
                <w:szCs w:val="22"/>
                <w:lang w:val="de-DE"/>
              </w:rPr>
              <w:t> </w:t>
            </w:r>
            <w:r w:rsidRPr="00792321">
              <w:rPr>
                <w:sz w:val="22"/>
                <w:szCs w:val="22"/>
                <w:lang w:val="de-DE"/>
              </w:rPr>
              <w:t xml:space="preserve">12 VStG nach den Regeln der Strafbemessung festzusetzen. Die festgesetzte Ersatzfreiheitsstrafe von </w:t>
            </w:r>
            <w:r w:rsidR="006D60CD">
              <w:rPr>
                <w:sz w:val="22"/>
                <w:szCs w:val="22"/>
                <w:lang w:val="de-DE"/>
              </w:rPr>
              <w:t>fünf</w:t>
            </w:r>
            <w:r w:rsidRPr="0070356C">
              <w:rPr>
                <w:sz w:val="22"/>
                <w:szCs w:val="22"/>
                <w:lang w:val="de-DE"/>
              </w:rPr>
              <w:t xml:space="preserve"> Stunden erscheint der KommAustria mit Rücksicht auf die obigen Ausführungen zur Bemess</w:t>
            </w:r>
            <w:r w:rsidRPr="00792321">
              <w:rPr>
                <w:sz w:val="22"/>
                <w:szCs w:val="22"/>
                <w:lang w:val="de-DE"/>
              </w:rPr>
              <w:t>ung der Geldstrafe angemessen.</w:t>
            </w:r>
          </w:p>
          <w:p w:rsidR="00237BB3" w:rsidRDefault="00237BB3" w:rsidP="00237BB3">
            <w:pPr>
              <w:jc w:val="both"/>
              <w:rPr>
                <w:sz w:val="22"/>
                <w:szCs w:val="22"/>
                <w:lang w:val="de-DE"/>
              </w:rPr>
            </w:pPr>
          </w:p>
          <w:p w:rsidR="00237BB3" w:rsidRPr="00792321" w:rsidRDefault="00237BB3" w:rsidP="00237BB3">
            <w:pPr>
              <w:jc w:val="both"/>
              <w:rPr>
                <w:b/>
                <w:sz w:val="22"/>
                <w:szCs w:val="22"/>
                <w:lang w:val="de-DE"/>
              </w:rPr>
            </w:pPr>
            <w:r w:rsidRPr="00792321">
              <w:rPr>
                <w:b/>
                <w:sz w:val="22"/>
                <w:szCs w:val="22"/>
                <w:lang w:val="de-DE"/>
              </w:rPr>
              <w:t>4.</w:t>
            </w:r>
            <w:r>
              <w:rPr>
                <w:b/>
                <w:sz w:val="22"/>
                <w:szCs w:val="22"/>
                <w:lang w:val="de-DE"/>
              </w:rPr>
              <w:t>5</w:t>
            </w:r>
            <w:r w:rsidRPr="00792321">
              <w:rPr>
                <w:b/>
                <w:sz w:val="22"/>
                <w:szCs w:val="22"/>
                <w:lang w:val="de-DE"/>
              </w:rPr>
              <w:t>. Kosten des Strafverfahrens</w:t>
            </w:r>
          </w:p>
          <w:p w:rsidR="00237BB3" w:rsidRPr="00792321" w:rsidRDefault="00237BB3" w:rsidP="00237BB3">
            <w:pPr>
              <w:jc w:val="both"/>
              <w:rPr>
                <w:sz w:val="22"/>
                <w:szCs w:val="22"/>
                <w:lang w:val="de-DE"/>
              </w:rPr>
            </w:pPr>
          </w:p>
          <w:p w:rsidR="00237BB3" w:rsidRPr="00792321" w:rsidRDefault="00237BB3" w:rsidP="00237BB3">
            <w:pPr>
              <w:jc w:val="both"/>
              <w:rPr>
                <w:sz w:val="22"/>
                <w:szCs w:val="22"/>
                <w:lang w:val="de-DE"/>
              </w:rPr>
            </w:pPr>
            <w:r w:rsidRPr="00792321">
              <w:rPr>
                <w:sz w:val="22"/>
                <w:szCs w:val="22"/>
                <w:lang w:val="de-DE"/>
              </w:rPr>
              <w:t>Gemäß §</w:t>
            </w:r>
            <w:r>
              <w:rPr>
                <w:sz w:val="22"/>
                <w:szCs w:val="22"/>
                <w:lang w:val="de-DE"/>
              </w:rPr>
              <w:t> </w:t>
            </w:r>
            <w:r w:rsidRPr="00792321">
              <w:rPr>
                <w:sz w:val="22"/>
                <w:szCs w:val="22"/>
                <w:lang w:val="de-DE"/>
              </w:rPr>
              <w:t>64 Abs.</w:t>
            </w:r>
            <w:r>
              <w:rPr>
                <w:sz w:val="22"/>
                <w:szCs w:val="22"/>
                <w:lang w:val="de-DE"/>
              </w:rPr>
              <w:t> </w:t>
            </w:r>
            <w:r w:rsidRPr="00792321">
              <w:rPr>
                <w:sz w:val="22"/>
                <w:szCs w:val="22"/>
                <w:lang w:val="de-DE"/>
              </w:rPr>
              <w:t>1 VStG ist in jedem Straferkenntnis auszusprechen, dass der Bestrafte einen Beitrag zu den Kosten des Strafverfahrens zu leisten hat. Gemäß §</w:t>
            </w:r>
            <w:r>
              <w:rPr>
                <w:sz w:val="22"/>
                <w:szCs w:val="22"/>
                <w:lang w:val="de-DE"/>
              </w:rPr>
              <w:t> </w:t>
            </w:r>
            <w:r w:rsidRPr="00792321">
              <w:rPr>
                <w:sz w:val="22"/>
                <w:szCs w:val="22"/>
                <w:lang w:val="de-DE"/>
              </w:rPr>
              <w:t>64 Abs.</w:t>
            </w:r>
            <w:r>
              <w:rPr>
                <w:sz w:val="22"/>
                <w:szCs w:val="22"/>
                <w:lang w:val="de-DE"/>
              </w:rPr>
              <w:t> </w:t>
            </w:r>
            <w:r w:rsidRPr="00792321">
              <w:rPr>
                <w:sz w:val="22"/>
                <w:szCs w:val="22"/>
                <w:lang w:val="de-DE"/>
              </w:rPr>
              <w:t>2 VStG ist dieser Beitrag für das Verfahren erster Instanz mit 10 % der verhängten Strafe, mindestens jedoch mit je EUR 10,- zu bemessen; bei Freiheitsstrafen ist zur Berechnung der Kosten ein Tag Freiheitsstrafe gleich EUR 100,- anzurechnen. Der Kostenbeitrag fließt der Gebietskörperschaft zu, die den Aufwand der Behörde zu tragen hat.</w:t>
            </w:r>
          </w:p>
          <w:p w:rsidR="00237BB3" w:rsidRPr="00792321" w:rsidRDefault="00237BB3" w:rsidP="00237BB3">
            <w:pPr>
              <w:jc w:val="both"/>
              <w:rPr>
                <w:sz w:val="22"/>
                <w:szCs w:val="22"/>
                <w:lang w:val="de-DE"/>
              </w:rPr>
            </w:pPr>
          </w:p>
          <w:p w:rsidR="00237BB3" w:rsidRPr="00792321" w:rsidRDefault="00237BB3" w:rsidP="00237BB3">
            <w:pPr>
              <w:jc w:val="both"/>
              <w:rPr>
                <w:sz w:val="22"/>
                <w:szCs w:val="22"/>
                <w:lang w:val="de-DE"/>
              </w:rPr>
            </w:pPr>
            <w:r w:rsidRPr="00792321">
              <w:rPr>
                <w:sz w:val="22"/>
                <w:szCs w:val="22"/>
                <w:lang w:val="de-DE"/>
              </w:rPr>
              <w:t xml:space="preserve">Vor diesem Hintergrund war auszusprechen, dass der Beschuldigte einen Beitrag zu den Kosten des Strafverfahrens in Höhe von 10 % der verhängten Strafe, somit </w:t>
            </w:r>
            <w:r w:rsidRPr="0070356C">
              <w:rPr>
                <w:sz w:val="22"/>
                <w:szCs w:val="22"/>
                <w:lang w:val="de-DE"/>
              </w:rPr>
              <w:t xml:space="preserve">EUR </w:t>
            </w:r>
            <w:r w:rsidR="000C5C95">
              <w:rPr>
                <w:sz w:val="22"/>
                <w:szCs w:val="22"/>
                <w:lang w:val="de-DE"/>
              </w:rPr>
              <w:t>70</w:t>
            </w:r>
            <w:r w:rsidRPr="0070356C">
              <w:rPr>
                <w:sz w:val="22"/>
                <w:szCs w:val="22"/>
                <w:lang w:val="de-DE"/>
              </w:rPr>
              <w:t>,-, zu leisten hat. Der Gesamtbetrag (Strafe/Kosten) ist – unter Angabe der Geschäftszahl KOA</w:t>
            </w:r>
            <w:r>
              <w:rPr>
                <w:sz w:val="22"/>
                <w:szCs w:val="22"/>
                <w:lang w:val="de-DE"/>
              </w:rPr>
              <w:t> </w:t>
            </w:r>
            <w:r w:rsidR="006D60CD">
              <w:rPr>
                <w:sz w:val="22"/>
                <w:szCs w:val="22"/>
                <w:lang w:val="de-DE"/>
              </w:rPr>
              <w:t>4</w:t>
            </w:r>
            <w:r>
              <w:rPr>
                <w:sz w:val="22"/>
                <w:szCs w:val="22"/>
                <w:lang w:val="de-DE"/>
              </w:rPr>
              <w:t>.</w:t>
            </w:r>
            <w:r w:rsidR="006D60CD">
              <w:rPr>
                <w:sz w:val="22"/>
                <w:szCs w:val="22"/>
                <w:lang w:val="de-DE"/>
              </w:rPr>
              <w:t>421</w:t>
            </w:r>
            <w:r>
              <w:rPr>
                <w:sz w:val="22"/>
                <w:szCs w:val="22"/>
                <w:lang w:val="de-DE"/>
              </w:rPr>
              <w:t>/15-0</w:t>
            </w:r>
            <w:r w:rsidR="00763A1F">
              <w:rPr>
                <w:sz w:val="22"/>
                <w:szCs w:val="22"/>
                <w:lang w:val="de-DE"/>
              </w:rPr>
              <w:t>13</w:t>
            </w:r>
            <w:r w:rsidRPr="0070356C">
              <w:rPr>
                <w:sz w:val="22"/>
                <w:szCs w:val="22"/>
                <w:lang w:val="de-DE"/>
              </w:rPr>
              <w:t xml:space="preserve"> – auf das Konto der RTR-GmbH, IBAN: AT93 20111 29231280909, BIC: GIBAATWWXXX, zu</w:t>
            </w:r>
            <w:r w:rsidRPr="00792321">
              <w:rPr>
                <w:sz w:val="22"/>
                <w:szCs w:val="22"/>
                <w:lang w:val="de-DE"/>
              </w:rPr>
              <w:t xml:space="preserve"> </w:t>
            </w:r>
            <w:r w:rsidRPr="00792321">
              <w:rPr>
                <w:sz w:val="22"/>
                <w:szCs w:val="22"/>
                <w:lang w:val="de-DE"/>
              </w:rPr>
              <w:lastRenderedPageBreak/>
              <w:t>überweisen.</w:t>
            </w:r>
          </w:p>
          <w:p w:rsidR="00237BB3" w:rsidRDefault="00237BB3" w:rsidP="00237BB3">
            <w:pPr>
              <w:jc w:val="both"/>
              <w:rPr>
                <w:sz w:val="22"/>
                <w:szCs w:val="22"/>
                <w:lang w:val="de-DE"/>
              </w:rPr>
            </w:pPr>
          </w:p>
          <w:p w:rsidR="00237BB3" w:rsidRPr="00C67E8C" w:rsidRDefault="00237BB3" w:rsidP="00237BB3">
            <w:pPr>
              <w:jc w:val="both"/>
              <w:rPr>
                <w:sz w:val="22"/>
                <w:szCs w:val="22"/>
                <w:lang w:val="de-DE"/>
              </w:rPr>
            </w:pPr>
          </w:p>
          <w:p w:rsidR="00D9006B" w:rsidRPr="009765C3" w:rsidRDefault="00237BB3" w:rsidP="00237BB3">
            <w:pPr>
              <w:pStyle w:val="KOAText"/>
              <w:ind w:right="1134"/>
              <w:rPr>
                <w:szCs w:val="22"/>
              </w:rPr>
            </w:pPr>
            <w:r>
              <w:rPr>
                <w:rFonts w:cs="Arial"/>
                <w:szCs w:val="22"/>
              </w:rPr>
              <w:t>Es war daher spruchgemäß zu entscheiden.</w:t>
            </w:r>
          </w:p>
          <w:p w:rsidR="00D9006B" w:rsidRPr="00487EE4" w:rsidRDefault="00D9006B" w:rsidP="0083672A">
            <w:pPr>
              <w:pStyle w:val="KOAText"/>
              <w:ind w:right="1134"/>
              <w:rPr>
                <w:szCs w:val="22"/>
                <w:lang w:val="de-DE"/>
              </w:rPr>
            </w:pPr>
          </w:p>
        </w:tc>
      </w:tr>
    </w:tbl>
    <w:p w:rsidR="007E27D3" w:rsidRPr="004A0F13" w:rsidRDefault="007E27D3" w:rsidP="007E27D3">
      <w:pPr>
        <w:pStyle w:val="A3"/>
        <w:tabs>
          <w:tab w:val="left" w:pos="6237"/>
        </w:tabs>
        <w:spacing w:before="480" w:after="240" w:line="240" w:lineRule="exact"/>
        <w:ind w:firstLine="0"/>
        <w:rPr>
          <w:b/>
          <w:sz w:val="22"/>
          <w:szCs w:val="22"/>
        </w:rPr>
      </w:pPr>
      <w:r w:rsidRPr="004A0F13">
        <w:rPr>
          <w:b/>
          <w:sz w:val="22"/>
          <w:szCs w:val="22"/>
        </w:rPr>
        <w:lastRenderedPageBreak/>
        <w:t>Rechtsmittelbelehrung:</w:t>
      </w:r>
    </w:p>
    <w:p w:rsidR="004B1730" w:rsidRPr="004B1730" w:rsidRDefault="004B1730" w:rsidP="004B1730">
      <w:pPr>
        <w:spacing w:before="240" w:after="120"/>
        <w:jc w:val="both"/>
        <w:rPr>
          <w:rFonts w:cs="Arial"/>
          <w:sz w:val="22"/>
          <w:szCs w:val="22"/>
        </w:rPr>
      </w:pPr>
      <w:r w:rsidRPr="004B1730">
        <w:rPr>
          <w:rFonts w:cs="Arial"/>
          <w:sz w:val="22"/>
          <w:szCs w:val="22"/>
        </w:rPr>
        <w:t>Sie haben das Recht gegen diesen Bescheid Beschwerde zu erheben.</w:t>
      </w:r>
    </w:p>
    <w:p w:rsidR="004B1730" w:rsidRPr="004B1730" w:rsidRDefault="004B1730" w:rsidP="004B1730">
      <w:pPr>
        <w:spacing w:before="240" w:after="120"/>
        <w:jc w:val="both"/>
        <w:rPr>
          <w:rFonts w:cs="Arial"/>
          <w:sz w:val="22"/>
          <w:szCs w:val="22"/>
        </w:rPr>
      </w:pPr>
      <w:r w:rsidRPr="004B1730">
        <w:rPr>
          <w:rFonts w:cs="Arial"/>
          <w:sz w:val="22"/>
          <w:szCs w:val="22"/>
        </w:rPr>
        <w:t>Eine rechtzeitig eingebrachte und zulässige Beschwerde hat aufschiebende Wirkung, das heißt, der Bescheid kann bis zur abschließenden Entscheidung nicht vollstreckt werden.</w:t>
      </w:r>
    </w:p>
    <w:p w:rsidR="004B1730" w:rsidRPr="004B1730" w:rsidRDefault="004B1730" w:rsidP="004B1730">
      <w:pPr>
        <w:spacing w:before="240" w:after="120"/>
        <w:jc w:val="both"/>
        <w:rPr>
          <w:rFonts w:cs="Arial"/>
          <w:sz w:val="22"/>
          <w:szCs w:val="22"/>
        </w:rPr>
      </w:pPr>
    </w:p>
    <w:p w:rsidR="004B1730" w:rsidRPr="004B1730" w:rsidRDefault="004B1730" w:rsidP="004B1730">
      <w:pPr>
        <w:spacing w:before="240" w:after="120"/>
        <w:jc w:val="both"/>
        <w:rPr>
          <w:rFonts w:cs="Arial"/>
          <w:sz w:val="22"/>
          <w:szCs w:val="22"/>
        </w:rPr>
      </w:pPr>
      <w:r w:rsidRPr="004B1730">
        <w:rPr>
          <w:rFonts w:cs="Arial"/>
          <w:sz w:val="22"/>
          <w:szCs w:val="22"/>
        </w:rPr>
        <w:t xml:space="preserve">Die Beschwerde ist innerhalb von vier Wochen nach Zustellung dieses Bescheides schriftlich bei uns einzubringen. Wurde der Bescheid mündlich verkündet, ist die Beschwerde innerhalb von vier Wochen nach dessen Verkündung, wenn jedoch spätestens drei Tage nach der Verkündung eine schriftliche Ausfertigung verlangt wurde, innerhalb von vier Wochen nach deren Zustellung schriftlich bei uns einzubringen. Falls Sie innerhalb der Beschwerdefrist die </w:t>
      </w:r>
      <w:proofErr w:type="spellStart"/>
      <w:r w:rsidRPr="004B1730">
        <w:rPr>
          <w:rFonts w:cs="Arial"/>
          <w:sz w:val="22"/>
          <w:szCs w:val="22"/>
        </w:rPr>
        <w:t>Beigebung</w:t>
      </w:r>
      <w:proofErr w:type="spellEnd"/>
      <w:r w:rsidRPr="004B1730">
        <w:rPr>
          <w:rFonts w:cs="Arial"/>
          <w:sz w:val="22"/>
          <w:szCs w:val="22"/>
        </w:rPr>
        <w:t xml:space="preserve"> eines Verteidigers/einer Verteidigerin beantragen, beginnt die Beschwerdefrist erst mit dem Zeitpunkt zu laufen, in dem der Beschluss über die Bestellung des Rechtsanwalts/der Rechtsanwältin zum Verteidiger/zur Verteidigerin und der anzufechtende Bescheid diesem/dieser zugestellt sind. Wird der rechtzeitig gestellte Antrag auf </w:t>
      </w:r>
      <w:proofErr w:type="spellStart"/>
      <w:r w:rsidRPr="004B1730">
        <w:rPr>
          <w:rFonts w:cs="Arial"/>
          <w:sz w:val="22"/>
          <w:szCs w:val="22"/>
        </w:rPr>
        <w:t>Beigebung</w:t>
      </w:r>
      <w:proofErr w:type="spellEnd"/>
      <w:r w:rsidRPr="004B1730">
        <w:rPr>
          <w:rFonts w:cs="Arial"/>
          <w:sz w:val="22"/>
          <w:szCs w:val="22"/>
        </w:rPr>
        <w:t xml:space="preserve"> eines Verteidigers/einer Verteidigerin abgewiesen, beginnt die Beschwerdefrist mit der Zustellung des abweisenden Beschlusses an Sie zu laufen.</w:t>
      </w:r>
    </w:p>
    <w:p w:rsidR="004B1730" w:rsidRPr="004B1730" w:rsidRDefault="004B1730" w:rsidP="004B1730">
      <w:pPr>
        <w:spacing w:before="240" w:after="120"/>
        <w:jc w:val="both"/>
        <w:rPr>
          <w:rFonts w:cs="Arial"/>
          <w:sz w:val="22"/>
          <w:szCs w:val="22"/>
        </w:rPr>
      </w:pPr>
      <w:r w:rsidRPr="004B1730">
        <w:rPr>
          <w:rFonts w:cs="Arial"/>
          <w:sz w:val="22"/>
          <w:szCs w:val="22"/>
        </w:rPr>
        <w:t>Die Beschwerde hat den Bescheid, gegen den sie sich richtet, und die Behörde, die den Bescheid erlassen hat, zu bezeichnen. Weiters hat die Beschwerde die Gründe, auf die sich die Behauptung der Rechtswidrigkeit stützt, das Begehren und die Angaben, die erforderlich sind, um zu beurteilen, ob die Beschwerde rechtzeitig eingebracht ist, zu enthalten.</w:t>
      </w:r>
    </w:p>
    <w:p w:rsidR="004B1730" w:rsidRPr="004B1730" w:rsidRDefault="004B1730" w:rsidP="004B1730">
      <w:pPr>
        <w:spacing w:before="240" w:after="120"/>
        <w:jc w:val="both"/>
        <w:rPr>
          <w:rFonts w:cs="Arial"/>
          <w:sz w:val="22"/>
          <w:szCs w:val="22"/>
        </w:rPr>
      </w:pPr>
      <w:r w:rsidRPr="004B1730">
        <w:rPr>
          <w:rFonts w:cs="Arial"/>
          <w:sz w:val="22"/>
          <w:szCs w:val="22"/>
        </w:rPr>
        <w:t>Sie haben das Recht, in der Beschwerde zu beantragen, dass eine öffentliche mündliche Verhandlung durchführt wird. Bitte beachten Sie, dass Sie auf Ihr Recht auf Durchführung einer Verhandlung verzichten, wenn Sie in der Beschwerde keinen solchen Antrag stellen.</w:t>
      </w:r>
    </w:p>
    <w:p w:rsidR="004B1730" w:rsidRDefault="004B1730" w:rsidP="004B1730">
      <w:pPr>
        <w:spacing w:before="240" w:after="120"/>
        <w:jc w:val="both"/>
        <w:rPr>
          <w:rFonts w:cs="Arial"/>
          <w:sz w:val="22"/>
          <w:szCs w:val="22"/>
        </w:rPr>
      </w:pPr>
      <w:r w:rsidRPr="004B1730">
        <w:rPr>
          <w:rFonts w:cs="Arial"/>
          <w:sz w:val="22"/>
          <w:szCs w:val="22"/>
        </w:rPr>
        <w:t>Die Beschwerde kann in jeder technisch möglichen Form übermittelt werden.</w:t>
      </w:r>
    </w:p>
    <w:p w:rsidR="00DE5290" w:rsidRPr="00271C60" w:rsidRDefault="00DE5290" w:rsidP="00266B11">
      <w:pPr>
        <w:tabs>
          <w:tab w:val="left" w:pos="342"/>
        </w:tabs>
        <w:spacing w:before="120" w:after="120"/>
        <w:ind w:left="340" w:hanging="340"/>
        <w:jc w:val="both"/>
        <w:rPr>
          <w:rFonts w:cs="Arial"/>
          <w:sz w:val="22"/>
          <w:szCs w:val="22"/>
        </w:rPr>
      </w:pPr>
      <w:r w:rsidRPr="00271C60">
        <w:rPr>
          <w:rFonts w:cs="Arial"/>
          <w:sz w:val="22"/>
          <w:szCs w:val="20"/>
        </w:rPr>
        <w:fldChar w:fldCharType="begin">
          <w:ffData>
            <w:name w:val="Kontrollkästchen1"/>
            <w:enabled/>
            <w:calcOnExit w:val="0"/>
            <w:checkBox>
              <w:sizeAuto/>
              <w:default w:val="0"/>
            </w:checkBox>
          </w:ffData>
        </w:fldChar>
      </w:r>
      <w:r w:rsidRPr="00271C60">
        <w:rPr>
          <w:rFonts w:cs="Arial"/>
          <w:sz w:val="22"/>
          <w:szCs w:val="20"/>
        </w:rPr>
        <w:instrText xml:space="preserve"> FORMCHECKBOX </w:instrText>
      </w:r>
      <w:r w:rsidR="001B0C29">
        <w:rPr>
          <w:rFonts w:cs="Arial"/>
          <w:sz w:val="22"/>
          <w:szCs w:val="20"/>
        </w:rPr>
      </w:r>
      <w:r w:rsidR="001B0C29">
        <w:rPr>
          <w:rFonts w:cs="Arial"/>
          <w:sz w:val="22"/>
          <w:szCs w:val="20"/>
        </w:rPr>
        <w:fldChar w:fldCharType="separate"/>
      </w:r>
      <w:r w:rsidRPr="00271C60">
        <w:rPr>
          <w:rFonts w:cs="Arial"/>
          <w:sz w:val="22"/>
          <w:szCs w:val="20"/>
        </w:rPr>
        <w:fldChar w:fldCharType="end"/>
      </w:r>
      <w:r w:rsidRPr="00271C60">
        <w:rPr>
          <w:rFonts w:cs="Arial"/>
          <w:sz w:val="22"/>
          <w:szCs w:val="22"/>
        </w:rPr>
        <w:tab/>
      </w:r>
      <w:r w:rsidR="00415536">
        <w:rPr>
          <w:rFonts w:cs="Arial"/>
          <w:sz w:val="22"/>
          <w:szCs w:val="22"/>
        </w:rPr>
        <w:t>T</w:t>
      </w:r>
      <w:r w:rsidRPr="00271C60">
        <w:rPr>
          <w:rFonts w:cs="Arial"/>
          <w:sz w:val="22"/>
          <w:szCs w:val="22"/>
        </w:rPr>
        <w:t xml:space="preserve">echnische Voraussetzungen oder organisatorische Beschränkungen des elektronischen Verkehrs sind </w:t>
      </w:r>
      <w:r w:rsidR="00415536">
        <w:rPr>
          <w:rFonts w:cs="Arial"/>
          <w:sz w:val="22"/>
          <w:szCs w:val="22"/>
        </w:rPr>
        <w:t>auf folgender</w:t>
      </w:r>
      <w:r w:rsidR="00415536" w:rsidRPr="00271C60">
        <w:rPr>
          <w:rFonts w:cs="Arial"/>
          <w:sz w:val="22"/>
          <w:szCs w:val="22"/>
        </w:rPr>
        <w:t xml:space="preserve"> </w:t>
      </w:r>
      <w:r w:rsidRPr="00271C60">
        <w:rPr>
          <w:rFonts w:cs="Arial"/>
          <w:sz w:val="22"/>
          <w:szCs w:val="22"/>
        </w:rPr>
        <w:t>Internet</w:t>
      </w:r>
      <w:r w:rsidR="00415536">
        <w:rPr>
          <w:rFonts w:cs="Arial"/>
          <w:sz w:val="22"/>
          <w:szCs w:val="22"/>
        </w:rPr>
        <w:t>seite</w:t>
      </w:r>
      <w:r w:rsidRPr="00271C60">
        <w:rPr>
          <w:rFonts w:cs="Arial"/>
          <w:sz w:val="22"/>
          <w:szCs w:val="22"/>
        </w:rPr>
        <w:t xml:space="preserve"> bekanntgemacht:</w:t>
      </w:r>
    </w:p>
    <w:p w:rsidR="00DE5290" w:rsidRPr="00271C60" w:rsidRDefault="00DE5290" w:rsidP="00266B11">
      <w:pPr>
        <w:framePr w:w="9338" w:h="454" w:hRule="exact" w:hSpace="142" w:wrap="around" w:vAnchor="text" w:hAnchor="page" w:x="1487" w:y="7"/>
        <w:widowControl w:val="0"/>
        <w:shd w:val="clear" w:color="auto" w:fill="F8F8F8"/>
        <w:tabs>
          <w:tab w:val="left" w:pos="3686"/>
        </w:tabs>
        <w:autoSpaceDE w:val="0"/>
        <w:autoSpaceDN w:val="0"/>
        <w:adjustRightInd w:val="0"/>
        <w:spacing w:line="240" w:lineRule="exact"/>
        <w:jc w:val="both"/>
        <w:rPr>
          <w:rFonts w:cs="Arial"/>
          <w:sz w:val="22"/>
          <w:szCs w:val="22"/>
        </w:rPr>
      </w:pPr>
      <w:r w:rsidRPr="00271C60">
        <w:rPr>
          <w:rFonts w:cs="Arial"/>
          <w:sz w:val="22"/>
          <w:szCs w:val="22"/>
        </w:rPr>
        <w:fldChar w:fldCharType="begin">
          <w:ffData>
            <w:name w:val="Text10"/>
            <w:enabled/>
            <w:calcOnExit w:val="0"/>
            <w:textInput/>
          </w:ffData>
        </w:fldChar>
      </w:r>
      <w:r w:rsidRPr="00271C60">
        <w:rPr>
          <w:rFonts w:cs="Arial"/>
          <w:sz w:val="22"/>
          <w:szCs w:val="22"/>
        </w:rPr>
        <w:instrText xml:space="preserve"> FORMTEXT </w:instrText>
      </w:r>
      <w:r w:rsidRPr="00271C60">
        <w:rPr>
          <w:rFonts w:cs="Arial"/>
          <w:sz w:val="22"/>
          <w:szCs w:val="22"/>
        </w:rPr>
      </w:r>
      <w:r w:rsidRPr="00271C60">
        <w:rPr>
          <w:rFonts w:cs="Arial"/>
          <w:sz w:val="22"/>
          <w:szCs w:val="22"/>
        </w:rPr>
        <w:fldChar w:fldCharType="separate"/>
      </w:r>
      <w:r w:rsidR="00122547">
        <w:rPr>
          <w:rFonts w:cs="Arial"/>
          <w:noProof/>
          <w:sz w:val="22"/>
          <w:szCs w:val="22"/>
        </w:rPr>
        <w:t> </w:t>
      </w:r>
      <w:r w:rsidR="00122547">
        <w:rPr>
          <w:rFonts w:cs="Arial"/>
          <w:noProof/>
          <w:sz w:val="22"/>
          <w:szCs w:val="22"/>
        </w:rPr>
        <w:t> </w:t>
      </w:r>
      <w:r w:rsidR="00122547">
        <w:rPr>
          <w:rFonts w:cs="Arial"/>
          <w:noProof/>
          <w:sz w:val="22"/>
          <w:szCs w:val="22"/>
        </w:rPr>
        <w:t> </w:t>
      </w:r>
      <w:r w:rsidR="00122547">
        <w:rPr>
          <w:rFonts w:cs="Arial"/>
          <w:noProof/>
          <w:sz w:val="22"/>
          <w:szCs w:val="22"/>
        </w:rPr>
        <w:t> </w:t>
      </w:r>
      <w:r w:rsidR="00122547">
        <w:rPr>
          <w:rFonts w:cs="Arial"/>
          <w:noProof/>
          <w:sz w:val="22"/>
          <w:szCs w:val="22"/>
        </w:rPr>
        <w:t> </w:t>
      </w:r>
      <w:r w:rsidRPr="00271C60">
        <w:rPr>
          <w:rFonts w:cs="Arial"/>
          <w:sz w:val="22"/>
          <w:szCs w:val="22"/>
        </w:rPr>
        <w:fldChar w:fldCharType="end"/>
      </w:r>
    </w:p>
    <w:p w:rsidR="00DE5290" w:rsidRDefault="00DE5290" w:rsidP="00263A5D">
      <w:pPr>
        <w:spacing w:before="240" w:after="120"/>
        <w:jc w:val="both"/>
        <w:rPr>
          <w:rFonts w:cs="Arial"/>
          <w:sz w:val="22"/>
          <w:szCs w:val="22"/>
        </w:rPr>
      </w:pPr>
      <w:r w:rsidRPr="00271C60">
        <w:rPr>
          <w:rFonts w:cs="Arial"/>
          <w:sz w:val="22"/>
          <w:szCs w:val="22"/>
        </w:rPr>
        <w:t>Bitte beachten Sie, dass der Absender</w:t>
      </w:r>
      <w:r w:rsidR="00D20466">
        <w:rPr>
          <w:rFonts w:cs="Arial"/>
          <w:sz w:val="22"/>
          <w:szCs w:val="22"/>
        </w:rPr>
        <w:t>/die Absenderin</w:t>
      </w:r>
      <w:r w:rsidRPr="00271C60">
        <w:rPr>
          <w:rFonts w:cs="Arial"/>
          <w:sz w:val="22"/>
          <w:szCs w:val="22"/>
        </w:rPr>
        <w:t xml:space="preserve"> die mit jeder Übermittlungsart verbundenen Risiken (zB Übertragungsverlust, Verlust des Schriftstückes) trägt.</w:t>
      </w:r>
    </w:p>
    <w:p w:rsidR="006C4B92" w:rsidRPr="00271C60" w:rsidRDefault="006C4B92" w:rsidP="006C4B92">
      <w:pPr>
        <w:pStyle w:val="A3"/>
        <w:spacing w:before="120" w:after="240" w:line="240" w:lineRule="auto"/>
        <w:ind w:left="340" w:hanging="340"/>
        <w:rPr>
          <w:sz w:val="22"/>
          <w:szCs w:val="22"/>
        </w:rPr>
      </w:pPr>
    </w:p>
    <w:tbl>
      <w:tblPr>
        <w:tblW w:w="9676" w:type="dxa"/>
        <w:jc w:val="center"/>
        <w:shd w:val="clear" w:color="auto" w:fill="F8F8F8"/>
        <w:tblLayout w:type="fixed"/>
        <w:tblLook w:val="01E0" w:firstRow="1" w:lastRow="1" w:firstColumn="1" w:lastColumn="1" w:noHBand="0" w:noVBand="0"/>
      </w:tblPr>
      <w:tblGrid>
        <w:gridCol w:w="9676"/>
      </w:tblGrid>
      <w:tr w:rsidR="00107153" w:rsidRPr="00DF0203" w:rsidTr="00A75AEC">
        <w:trPr>
          <w:trHeight w:val="2619"/>
          <w:jc w:val="center"/>
        </w:trPr>
        <w:tc>
          <w:tcPr>
            <w:tcW w:w="9676" w:type="dxa"/>
            <w:shd w:val="clear" w:color="auto" w:fill="F8F8F8"/>
          </w:tcPr>
          <w:tbl>
            <w:tblPr>
              <w:tblStyle w:val="Tabellenraster"/>
              <w:tblpPr w:leftFromText="181" w:rightFromText="181" w:vertAnchor="text" w:horzAnchor="margin" w:tblpXSpec="center" w:tblpY="2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0"/>
            </w:tblGrid>
            <w:tr w:rsidR="00107153" w:rsidTr="00A75AEC">
              <w:trPr>
                <w:cantSplit/>
              </w:trPr>
              <w:tc>
                <w:tcPr>
                  <w:tcW w:w="3850" w:type="dxa"/>
                </w:tcPr>
                <w:p w:rsidR="00107153" w:rsidRPr="00B05F16" w:rsidRDefault="00107153" w:rsidP="00A75AEC">
                  <w:pPr>
                    <w:tabs>
                      <w:tab w:val="left" w:pos="2227"/>
                    </w:tabs>
                    <w:spacing w:after="200"/>
                    <w:jc w:val="center"/>
                    <w:rPr>
                      <w:sz w:val="22"/>
                      <w:szCs w:val="22"/>
                    </w:rPr>
                  </w:pPr>
                  <w:r w:rsidRPr="00B05F16">
                    <w:rPr>
                      <w:sz w:val="22"/>
                      <w:szCs w:val="22"/>
                    </w:rPr>
                    <w:lastRenderedPageBreak/>
                    <w:t>Kommunikationsbehörde Austria</w:t>
                  </w:r>
                  <w:r w:rsidRPr="00B05F16">
                    <w:rPr>
                      <w:sz w:val="22"/>
                      <w:szCs w:val="22"/>
                    </w:rPr>
                    <w:br/>
                  </w:r>
                  <w:sdt>
                    <w:sdtPr>
                      <w:rPr>
                        <w:sz w:val="22"/>
                        <w:szCs w:val="22"/>
                      </w:rPr>
                      <w:alias w:val="Senate"/>
                      <w:tag w:val="Senate"/>
                      <w:id w:val="-1893567756"/>
                      <w:placeholder>
                        <w:docPart w:val="73F94C6A7AFC4DE6BE58E8C5965270E4"/>
                      </w:placeholder>
                      <w:showingPlcHdr/>
                      <w:dropDownList>
                        <w:listItem w:displayText="Der Senatsvorsitzende" w:value="Der Senatsvorsitzende"/>
                        <w:listItem w:displayText="Für den Senatsvorsitzenden" w:value="Für den Senatsvorsitzenden"/>
                        <w:listItem w:displayText="Leer" w:value=""/>
                      </w:dropDownList>
                    </w:sdtPr>
                    <w:sdtEndPr/>
                    <w:sdtContent>
                      <w:r w:rsidRPr="00B05F16">
                        <w:rPr>
                          <w:sz w:val="22"/>
                          <w:szCs w:val="22"/>
                        </w:rPr>
                        <w:t xml:space="preserve"> </w:t>
                      </w:r>
                    </w:sdtContent>
                  </w:sdt>
                </w:p>
              </w:tc>
            </w:tr>
            <w:tr w:rsidR="00107153" w:rsidTr="00A75AEC">
              <w:trPr>
                <w:cantSplit/>
                <w:trHeight w:val="849"/>
              </w:trPr>
              <w:tc>
                <w:tcPr>
                  <w:tcW w:w="3850" w:type="dxa"/>
                </w:tcPr>
                <w:p w:rsidR="00107153" w:rsidRPr="00B05F16" w:rsidRDefault="00107153" w:rsidP="00A75AEC">
                  <w:pPr>
                    <w:tabs>
                      <w:tab w:val="left" w:pos="2227"/>
                    </w:tabs>
                    <w:spacing w:after="200"/>
                    <w:jc w:val="center"/>
                    <w:rPr>
                      <w:sz w:val="22"/>
                      <w:szCs w:val="22"/>
                    </w:rPr>
                  </w:pPr>
                </w:p>
              </w:tc>
            </w:tr>
            <w:tr w:rsidR="00107153" w:rsidRPr="009C4553" w:rsidTr="00A75AEC">
              <w:trPr>
                <w:cantSplit/>
                <w:trHeight w:val="170"/>
              </w:trPr>
              <w:sdt>
                <w:sdtPr>
                  <w:rPr>
                    <w:sz w:val="22"/>
                    <w:szCs w:val="22"/>
                  </w:rPr>
                  <w:alias w:val="Autor"/>
                  <w:tag w:val="Autor"/>
                  <w:id w:val="475273829"/>
                  <w:placeholder>
                    <w:docPart w:val="587A327D8EBE4EE4828041A5E711EC76"/>
                  </w:placeholder>
                  <w:dropDownList>
                    <w:listItem w:displayText="Mag. Michael Ogris" w:value="Mag. Michael Ogris"/>
                    <w:listItem w:displayText="Dr. Florian Philapitsch, LL.M." w:value="Dr. Florian Philapitsch, LL.M."/>
                    <w:listItem w:displayText="Mag. Michael Truppe" w:value="Mag. Michael Truppe"/>
                    <w:listItem w:displayText="Dr. Susanne Lackner" w:value="Dr. Susanne Lackner"/>
                    <w:listItem w:displayText="Dr. Martina Hohensinn" w:value="Dr. Martina Hohensinn"/>
                  </w:dropDownList>
                </w:sdtPr>
                <w:sdtEndPr/>
                <w:sdtContent>
                  <w:tc>
                    <w:tcPr>
                      <w:tcW w:w="3850" w:type="dxa"/>
                    </w:tcPr>
                    <w:p w:rsidR="00107153" w:rsidRPr="00B05F16" w:rsidRDefault="009765C3" w:rsidP="00A75AEC">
                      <w:pPr>
                        <w:tabs>
                          <w:tab w:val="left" w:pos="2227"/>
                        </w:tabs>
                        <w:jc w:val="center"/>
                        <w:rPr>
                          <w:sz w:val="22"/>
                          <w:szCs w:val="22"/>
                        </w:rPr>
                      </w:pPr>
                      <w:r>
                        <w:rPr>
                          <w:sz w:val="22"/>
                          <w:szCs w:val="22"/>
                        </w:rPr>
                        <w:t>Mag. Michael Truppe</w:t>
                      </w:r>
                    </w:p>
                  </w:tc>
                </w:sdtContent>
              </w:sdt>
            </w:tr>
            <w:tr w:rsidR="00107153" w:rsidRPr="009C4553" w:rsidTr="00A75AEC">
              <w:trPr>
                <w:cantSplit/>
                <w:trHeight w:val="284"/>
              </w:trPr>
              <w:sdt>
                <w:sdtPr>
                  <w:rPr>
                    <w:sz w:val="22"/>
                    <w:szCs w:val="22"/>
                  </w:rPr>
                  <w:alias w:val="Tätigkeit"/>
                  <w:tag w:val="Tätigkeit"/>
                  <w:id w:val="1877430924"/>
                  <w:placeholder>
                    <w:docPart w:val="7DA3CCCBDFBA408793D0DF4AEEC532C9"/>
                  </w:placeholder>
                  <w:dropDownList>
                    <w:listItem w:displayText="(Vorsitzender)" w:value="(Vorsitzender)"/>
                    <w:listItem w:displayText="(Vorsitzender-Stellvertreter)" w:value="(Vorsitzender-Stellvertreter)"/>
                    <w:listItem w:displayText="(Mitglied)" w:value="(Mitglied)"/>
                  </w:dropDownList>
                </w:sdtPr>
                <w:sdtEndPr/>
                <w:sdtContent>
                  <w:tc>
                    <w:tcPr>
                      <w:tcW w:w="3850" w:type="dxa"/>
                    </w:tcPr>
                    <w:p w:rsidR="00107153" w:rsidRPr="00B05F16" w:rsidRDefault="009765C3" w:rsidP="00A75AEC">
                      <w:pPr>
                        <w:tabs>
                          <w:tab w:val="left" w:pos="1290"/>
                        </w:tabs>
                        <w:jc w:val="center"/>
                        <w:rPr>
                          <w:sz w:val="22"/>
                          <w:szCs w:val="22"/>
                        </w:rPr>
                      </w:pPr>
                      <w:r>
                        <w:rPr>
                          <w:sz w:val="22"/>
                          <w:szCs w:val="22"/>
                        </w:rPr>
                        <w:t>(Mitglied)</w:t>
                      </w:r>
                    </w:p>
                  </w:tc>
                </w:sdtContent>
              </w:sdt>
            </w:tr>
          </w:tbl>
          <w:p w:rsidR="00107153" w:rsidRPr="00DF0203" w:rsidRDefault="00107153" w:rsidP="00A75AEC">
            <w:pPr>
              <w:pStyle w:val="A3"/>
              <w:tabs>
                <w:tab w:val="left" w:pos="6237"/>
              </w:tabs>
              <w:spacing w:before="60" w:after="60" w:line="240" w:lineRule="exact"/>
              <w:ind w:firstLine="0"/>
              <w:jc w:val="left"/>
              <w:rPr>
                <w:spacing w:val="-6"/>
                <w:sz w:val="22"/>
                <w:szCs w:val="22"/>
              </w:rPr>
            </w:pPr>
          </w:p>
        </w:tc>
      </w:tr>
    </w:tbl>
    <w:p w:rsidR="00FF1448" w:rsidRPr="004A0F13" w:rsidRDefault="009765C3" w:rsidP="00746E26">
      <w:pPr>
        <w:pStyle w:val="A3"/>
        <w:spacing w:before="120" w:after="240" w:line="240" w:lineRule="auto"/>
        <w:ind w:left="340" w:hanging="340"/>
      </w:pPr>
      <w:r>
        <w:rPr>
          <w:sz w:val="22"/>
          <w:szCs w:val="22"/>
        </w:rPr>
        <w:t xml:space="preserve"> </w:t>
      </w:r>
    </w:p>
    <w:sectPr w:rsidR="00FF1448" w:rsidRPr="004A0F13" w:rsidSect="00B01585">
      <w:footerReference w:type="default" r:id="rId14"/>
      <w:pgSz w:w="11906" w:h="16838" w:code="9"/>
      <w:pgMar w:top="737" w:right="1134" w:bottom="1361" w:left="1134"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C29" w:rsidRDefault="001B0C29">
      <w:r>
        <w:separator/>
      </w:r>
    </w:p>
  </w:endnote>
  <w:endnote w:type="continuationSeparator" w:id="0">
    <w:p w:rsidR="001B0C29" w:rsidRDefault="001B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188"/>
      <w:gridCol w:w="1260"/>
      <w:gridCol w:w="6120"/>
      <w:gridCol w:w="1210"/>
    </w:tblGrid>
    <w:tr w:rsidR="000816D5" w:rsidRPr="00744A0B" w:rsidTr="00744A0B">
      <w:tc>
        <w:tcPr>
          <w:tcW w:w="1188" w:type="dxa"/>
          <w:shd w:val="clear" w:color="auto" w:fill="auto"/>
        </w:tcPr>
        <w:p w:rsidR="000816D5" w:rsidRPr="00744A0B" w:rsidRDefault="00FF1E90" w:rsidP="00744A0B">
          <w:pPr>
            <w:pStyle w:val="Fuzeile"/>
            <w:jc w:val="both"/>
            <w:rPr>
              <w:rFonts w:ascii="Arial" w:hAnsi="Arial" w:cs="Arial"/>
              <w:b/>
              <w:bCs/>
              <w:spacing w:val="-6"/>
              <w:sz w:val="16"/>
              <w:szCs w:val="16"/>
            </w:rPr>
          </w:pPr>
          <w:r w:rsidRPr="00744A0B">
            <w:rPr>
              <w:rFonts w:ascii="Arial" w:hAnsi="Arial" w:cs="Arial"/>
              <w:b/>
              <w:bCs/>
              <w:spacing w:val="-6"/>
              <w:sz w:val="16"/>
              <w:szCs w:val="16"/>
            </w:rPr>
            <w:t>Formular 4</w:t>
          </w:r>
          <w:r w:rsidR="00AF3379">
            <w:rPr>
              <w:rFonts w:ascii="Arial" w:hAnsi="Arial" w:cs="Arial"/>
              <w:b/>
              <w:bCs/>
              <w:spacing w:val="-6"/>
              <w:sz w:val="16"/>
              <w:szCs w:val="16"/>
            </w:rPr>
            <w:t>1</w:t>
          </w:r>
        </w:p>
      </w:tc>
      <w:tc>
        <w:tcPr>
          <w:tcW w:w="1260" w:type="dxa"/>
          <w:shd w:val="clear" w:color="auto" w:fill="auto"/>
        </w:tcPr>
        <w:p w:rsidR="000816D5" w:rsidRPr="00744A0B" w:rsidRDefault="00E8480E" w:rsidP="00744A0B">
          <w:pPr>
            <w:pStyle w:val="Fuzeile"/>
            <w:jc w:val="both"/>
            <w:rPr>
              <w:rFonts w:ascii="Arial" w:hAnsi="Arial" w:cs="Arial"/>
              <w:b/>
              <w:bCs/>
              <w:spacing w:val="-6"/>
              <w:sz w:val="16"/>
              <w:szCs w:val="16"/>
            </w:rPr>
          </w:pPr>
          <w:r w:rsidRPr="00744A0B">
            <w:rPr>
              <w:rFonts w:ascii="Arial" w:hAnsi="Arial" w:cs="Arial"/>
              <w:bCs/>
              <w:spacing w:val="-6"/>
              <w:sz w:val="16"/>
              <w:szCs w:val="16"/>
            </w:rPr>
            <w:t>zu § </w:t>
          </w:r>
          <w:r w:rsidR="00FF1E90" w:rsidRPr="00744A0B">
            <w:rPr>
              <w:rFonts w:ascii="Arial" w:hAnsi="Arial" w:cs="Arial"/>
              <w:bCs/>
              <w:spacing w:val="-6"/>
              <w:sz w:val="16"/>
              <w:szCs w:val="16"/>
            </w:rPr>
            <w:t>46</w:t>
          </w:r>
          <w:r w:rsidR="000816D5" w:rsidRPr="00744A0B">
            <w:rPr>
              <w:rFonts w:ascii="Arial" w:hAnsi="Arial" w:cs="Arial"/>
              <w:bCs/>
              <w:spacing w:val="-6"/>
              <w:sz w:val="16"/>
              <w:szCs w:val="16"/>
            </w:rPr>
            <w:t xml:space="preserve"> VStG </w:t>
          </w:r>
        </w:p>
      </w:tc>
      <w:tc>
        <w:tcPr>
          <w:tcW w:w="6120" w:type="dxa"/>
          <w:shd w:val="clear" w:color="auto" w:fill="auto"/>
        </w:tcPr>
        <w:p w:rsidR="000816D5" w:rsidRPr="00744A0B" w:rsidRDefault="00FF1E90" w:rsidP="00744A0B">
          <w:pPr>
            <w:pStyle w:val="Fuzeile"/>
            <w:jc w:val="both"/>
            <w:rPr>
              <w:rFonts w:ascii="Arial" w:hAnsi="Arial" w:cs="Arial"/>
              <w:b/>
              <w:bCs/>
              <w:spacing w:val="-6"/>
              <w:sz w:val="16"/>
              <w:szCs w:val="16"/>
            </w:rPr>
          </w:pPr>
          <w:r w:rsidRPr="00744A0B">
            <w:rPr>
              <w:rFonts w:ascii="Arial" w:hAnsi="Arial" w:cs="Arial"/>
              <w:bCs/>
              <w:spacing w:val="-6"/>
              <w:sz w:val="16"/>
              <w:szCs w:val="16"/>
            </w:rPr>
            <w:t>Straferkenntnis</w:t>
          </w:r>
        </w:p>
      </w:tc>
      <w:tc>
        <w:tcPr>
          <w:tcW w:w="1210" w:type="dxa"/>
          <w:shd w:val="clear" w:color="auto" w:fill="auto"/>
        </w:tcPr>
        <w:p w:rsidR="000816D5" w:rsidRPr="00744A0B" w:rsidRDefault="000816D5" w:rsidP="00744A0B">
          <w:pPr>
            <w:pStyle w:val="Fuzeile"/>
            <w:jc w:val="right"/>
            <w:rPr>
              <w:rFonts w:ascii="Arial" w:hAnsi="Arial" w:cs="Arial"/>
              <w:b/>
              <w:bCs/>
              <w:spacing w:val="-6"/>
              <w:sz w:val="16"/>
              <w:szCs w:val="16"/>
            </w:rPr>
          </w:pPr>
          <w:r w:rsidRPr="00744A0B">
            <w:rPr>
              <w:rStyle w:val="Seitenzahl"/>
              <w:rFonts w:ascii="Arial" w:hAnsi="Arial" w:cs="Arial"/>
              <w:sz w:val="16"/>
              <w:szCs w:val="16"/>
            </w:rPr>
            <w:t xml:space="preserve">Seite </w:t>
          </w:r>
          <w:r w:rsidRPr="00744A0B">
            <w:rPr>
              <w:rStyle w:val="Seitenzahl"/>
              <w:rFonts w:ascii="Arial" w:hAnsi="Arial" w:cs="Arial"/>
              <w:sz w:val="16"/>
              <w:szCs w:val="16"/>
            </w:rPr>
            <w:fldChar w:fldCharType="begin"/>
          </w:r>
          <w:r w:rsidRPr="00744A0B">
            <w:rPr>
              <w:rStyle w:val="Seitenzahl"/>
              <w:rFonts w:ascii="Arial" w:hAnsi="Arial" w:cs="Arial"/>
              <w:sz w:val="16"/>
              <w:szCs w:val="16"/>
            </w:rPr>
            <w:instrText xml:space="preserve"> PAGE </w:instrText>
          </w:r>
          <w:r w:rsidRPr="00744A0B">
            <w:rPr>
              <w:rStyle w:val="Seitenzahl"/>
              <w:rFonts w:ascii="Arial" w:hAnsi="Arial" w:cs="Arial"/>
              <w:sz w:val="16"/>
              <w:szCs w:val="16"/>
            </w:rPr>
            <w:fldChar w:fldCharType="separate"/>
          </w:r>
          <w:r w:rsidR="003C6077">
            <w:rPr>
              <w:rStyle w:val="Seitenzahl"/>
              <w:rFonts w:ascii="Arial" w:hAnsi="Arial" w:cs="Arial"/>
              <w:noProof/>
              <w:sz w:val="16"/>
              <w:szCs w:val="16"/>
            </w:rPr>
            <w:t>1</w:t>
          </w:r>
          <w:r w:rsidRPr="00744A0B">
            <w:rPr>
              <w:rStyle w:val="Seitenzahl"/>
              <w:rFonts w:ascii="Arial" w:hAnsi="Arial" w:cs="Arial"/>
              <w:sz w:val="16"/>
              <w:szCs w:val="16"/>
            </w:rPr>
            <w:fldChar w:fldCharType="end"/>
          </w:r>
          <w:r w:rsidRPr="00744A0B">
            <w:rPr>
              <w:rStyle w:val="Seitenzahl"/>
              <w:rFonts w:ascii="Arial" w:hAnsi="Arial" w:cs="Arial"/>
              <w:sz w:val="16"/>
              <w:szCs w:val="16"/>
            </w:rPr>
            <w:t>/</w:t>
          </w:r>
          <w:r w:rsidRPr="00744A0B">
            <w:rPr>
              <w:rStyle w:val="Seitenzahl"/>
              <w:rFonts w:ascii="Arial" w:hAnsi="Arial" w:cs="Arial"/>
              <w:sz w:val="16"/>
              <w:szCs w:val="16"/>
            </w:rPr>
            <w:fldChar w:fldCharType="begin"/>
          </w:r>
          <w:r w:rsidRPr="00744A0B">
            <w:rPr>
              <w:rStyle w:val="Seitenzahl"/>
              <w:rFonts w:ascii="Arial" w:hAnsi="Arial" w:cs="Arial"/>
              <w:sz w:val="16"/>
              <w:szCs w:val="16"/>
            </w:rPr>
            <w:instrText xml:space="preserve"> NUMPAGES </w:instrText>
          </w:r>
          <w:r w:rsidRPr="00744A0B">
            <w:rPr>
              <w:rStyle w:val="Seitenzahl"/>
              <w:rFonts w:ascii="Arial" w:hAnsi="Arial" w:cs="Arial"/>
              <w:sz w:val="16"/>
              <w:szCs w:val="16"/>
            </w:rPr>
            <w:fldChar w:fldCharType="separate"/>
          </w:r>
          <w:r w:rsidR="003C6077">
            <w:rPr>
              <w:rStyle w:val="Seitenzahl"/>
              <w:rFonts w:ascii="Arial" w:hAnsi="Arial" w:cs="Arial"/>
              <w:noProof/>
              <w:sz w:val="16"/>
              <w:szCs w:val="16"/>
            </w:rPr>
            <w:t>15</w:t>
          </w:r>
          <w:r w:rsidRPr="00744A0B">
            <w:rPr>
              <w:rStyle w:val="Seitenzahl"/>
              <w:rFonts w:ascii="Arial" w:hAnsi="Arial" w:cs="Arial"/>
              <w:sz w:val="16"/>
              <w:szCs w:val="16"/>
            </w:rPr>
            <w:fldChar w:fldCharType="end"/>
          </w:r>
        </w:p>
      </w:tc>
    </w:tr>
  </w:tbl>
  <w:p w:rsidR="000816D5" w:rsidRPr="007D00BD" w:rsidRDefault="000816D5" w:rsidP="000816D5">
    <w:pPr>
      <w:pStyle w:val="Fuzeil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C29" w:rsidRDefault="001B0C29">
      <w:r>
        <w:separator/>
      </w:r>
    </w:p>
  </w:footnote>
  <w:footnote w:type="continuationSeparator" w:id="0">
    <w:p w:rsidR="001B0C29" w:rsidRDefault="001B0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17012"/>
    <w:multiLevelType w:val="hybridMultilevel"/>
    <w:tmpl w:val="23F605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08F753B"/>
    <w:multiLevelType w:val="hybridMultilevel"/>
    <w:tmpl w:val="D76ABD1A"/>
    <w:lvl w:ilvl="0" w:tplc="D568A25A">
      <w:start w:val="1"/>
      <w:numFmt w:val="bullet"/>
      <w:pStyle w:val="Listenabsatz"/>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4F31647"/>
    <w:multiLevelType w:val="multilevel"/>
    <w:tmpl w:val="2BFA7E50"/>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C053C29"/>
    <w:multiLevelType w:val="hybridMultilevel"/>
    <w:tmpl w:val="3FDC629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56ED0EB8"/>
    <w:multiLevelType w:val="hybridMultilevel"/>
    <w:tmpl w:val="7D468C14"/>
    <w:lvl w:ilvl="0" w:tplc="63A2B07E">
      <w:start w:val="1"/>
      <w:numFmt w:val="bullet"/>
      <w:lvlText w:val=""/>
      <w:lvlJc w:val="left"/>
      <w:pPr>
        <w:tabs>
          <w:tab w:val="num" w:pos="567"/>
        </w:tabs>
        <w:ind w:left="567" w:hanging="567"/>
      </w:pPr>
      <w:rPr>
        <w:rFonts w:ascii="Symbol" w:hAnsi="Symbol" w:hint="default"/>
      </w:rPr>
    </w:lvl>
    <w:lvl w:ilvl="1" w:tplc="2CC4BA8A">
      <w:start w:val="1"/>
      <w:numFmt w:val="bullet"/>
      <w:lvlText w:val=""/>
      <w:legacy w:legacy="1" w:legacySpace="0" w:legacyIndent="283"/>
      <w:lvlJc w:val="left"/>
      <w:pPr>
        <w:ind w:left="1363" w:hanging="283"/>
      </w:pPr>
      <w:rPr>
        <w:rFonts w:ascii="Symbol" w:hAnsi="Symbol" w:cs="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71133B12"/>
    <w:multiLevelType w:val="hybridMultilevel"/>
    <w:tmpl w:val="A3C40F7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de-DE" w:vendorID="64" w:dllVersion="131078" w:nlCheck="1" w:checkStyle="1"/>
  <w:activeWritingStyle w:appName="MSWord" w:lang="de-AT"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34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4"/>
    <w:rsid w:val="000016B7"/>
    <w:rsid w:val="00003D0A"/>
    <w:rsid w:val="0001567C"/>
    <w:rsid w:val="000260FF"/>
    <w:rsid w:val="0004722B"/>
    <w:rsid w:val="00053B85"/>
    <w:rsid w:val="00054CBD"/>
    <w:rsid w:val="00057203"/>
    <w:rsid w:val="00072ED2"/>
    <w:rsid w:val="000816D5"/>
    <w:rsid w:val="000B5F44"/>
    <w:rsid w:val="000C0679"/>
    <w:rsid w:val="000C2ED0"/>
    <w:rsid w:val="000C51FB"/>
    <w:rsid w:val="000C5C95"/>
    <w:rsid w:val="000D25D0"/>
    <w:rsid w:val="000E3BDE"/>
    <w:rsid w:val="000E4A3A"/>
    <w:rsid w:val="000F607D"/>
    <w:rsid w:val="00107153"/>
    <w:rsid w:val="00107228"/>
    <w:rsid w:val="001072B2"/>
    <w:rsid w:val="00122547"/>
    <w:rsid w:val="00136A4D"/>
    <w:rsid w:val="00137FB4"/>
    <w:rsid w:val="00140FFA"/>
    <w:rsid w:val="001455B5"/>
    <w:rsid w:val="00152439"/>
    <w:rsid w:val="00154247"/>
    <w:rsid w:val="00163A9C"/>
    <w:rsid w:val="0017091E"/>
    <w:rsid w:val="00183864"/>
    <w:rsid w:val="00184754"/>
    <w:rsid w:val="001B0C29"/>
    <w:rsid w:val="001B0DB0"/>
    <w:rsid w:val="001D13EB"/>
    <w:rsid w:val="001D1E37"/>
    <w:rsid w:val="001D3B07"/>
    <w:rsid w:val="001D5228"/>
    <w:rsid w:val="001E368D"/>
    <w:rsid w:val="002014CA"/>
    <w:rsid w:val="00201EB7"/>
    <w:rsid w:val="0023398B"/>
    <w:rsid w:val="00237BB3"/>
    <w:rsid w:val="00237D3F"/>
    <w:rsid w:val="00255F60"/>
    <w:rsid w:val="00263A5D"/>
    <w:rsid w:val="00266B11"/>
    <w:rsid w:val="00270B14"/>
    <w:rsid w:val="00273FC2"/>
    <w:rsid w:val="002A5720"/>
    <w:rsid w:val="002A7FC8"/>
    <w:rsid w:val="002C3FCB"/>
    <w:rsid w:val="002D0A82"/>
    <w:rsid w:val="002D266C"/>
    <w:rsid w:val="002D3B0C"/>
    <w:rsid w:val="002E2C4B"/>
    <w:rsid w:val="002E3CC9"/>
    <w:rsid w:val="002E4811"/>
    <w:rsid w:val="00305814"/>
    <w:rsid w:val="003152EC"/>
    <w:rsid w:val="0032255C"/>
    <w:rsid w:val="00327618"/>
    <w:rsid w:val="00347AD7"/>
    <w:rsid w:val="00355B19"/>
    <w:rsid w:val="003561DA"/>
    <w:rsid w:val="00367047"/>
    <w:rsid w:val="003A0535"/>
    <w:rsid w:val="003C6077"/>
    <w:rsid w:val="003D7161"/>
    <w:rsid w:val="00415536"/>
    <w:rsid w:val="00420E63"/>
    <w:rsid w:val="00421ECE"/>
    <w:rsid w:val="0045417A"/>
    <w:rsid w:val="004733D2"/>
    <w:rsid w:val="00487EE4"/>
    <w:rsid w:val="0049629E"/>
    <w:rsid w:val="004A0F13"/>
    <w:rsid w:val="004A74E9"/>
    <w:rsid w:val="004B1730"/>
    <w:rsid w:val="004B29EB"/>
    <w:rsid w:val="00504738"/>
    <w:rsid w:val="00511299"/>
    <w:rsid w:val="00511589"/>
    <w:rsid w:val="005350A6"/>
    <w:rsid w:val="00537EA2"/>
    <w:rsid w:val="00550975"/>
    <w:rsid w:val="00550B25"/>
    <w:rsid w:val="00557230"/>
    <w:rsid w:val="005576AA"/>
    <w:rsid w:val="00563F65"/>
    <w:rsid w:val="0057554D"/>
    <w:rsid w:val="005855E1"/>
    <w:rsid w:val="005A06C6"/>
    <w:rsid w:val="005C2FF2"/>
    <w:rsid w:val="005E7AE7"/>
    <w:rsid w:val="005F65BE"/>
    <w:rsid w:val="00610D19"/>
    <w:rsid w:val="0061635B"/>
    <w:rsid w:val="0063394F"/>
    <w:rsid w:val="00634BE0"/>
    <w:rsid w:val="00662A76"/>
    <w:rsid w:val="00663A67"/>
    <w:rsid w:val="0066533E"/>
    <w:rsid w:val="0069777D"/>
    <w:rsid w:val="006A5636"/>
    <w:rsid w:val="006B076F"/>
    <w:rsid w:val="006C4B92"/>
    <w:rsid w:val="006D60CD"/>
    <w:rsid w:val="006D7BC7"/>
    <w:rsid w:val="00712D1E"/>
    <w:rsid w:val="0072721D"/>
    <w:rsid w:val="00744A0B"/>
    <w:rsid w:val="00746E26"/>
    <w:rsid w:val="00755D35"/>
    <w:rsid w:val="00763A1F"/>
    <w:rsid w:val="00765E24"/>
    <w:rsid w:val="00772CF8"/>
    <w:rsid w:val="007976FA"/>
    <w:rsid w:val="007A35FC"/>
    <w:rsid w:val="007D00BD"/>
    <w:rsid w:val="007D2B67"/>
    <w:rsid w:val="007E27D3"/>
    <w:rsid w:val="008223BC"/>
    <w:rsid w:val="0083672A"/>
    <w:rsid w:val="00851F25"/>
    <w:rsid w:val="00854995"/>
    <w:rsid w:val="0087355B"/>
    <w:rsid w:val="008A2276"/>
    <w:rsid w:val="008A3E69"/>
    <w:rsid w:val="008A3EDC"/>
    <w:rsid w:val="008A501C"/>
    <w:rsid w:val="008B2151"/>
    <w:rsid w:val="008E1D7E"/>
    <w:rsid w:val="00902220"/>
    <w:rsid w:val="0090280C"/>
    <w:rsid w:val="00955BAF"/>
    <w:rsid w:val="00960DBB"/>
    <w:rsid w:val="00962A7A"/>
    <w:rsid w:val="00973F10"/>
    <w:rsid w:val="009765C3"/>
    <w:rsid w:val="009908C0"/>
    <w:rsid w:val="009928D7"/>
    <w:rsid w:val="009A3118"/>
    <w:rsid w:val="009A38FB"/>
    <w:rsid w:val="009B27CC"/>
    <w:rsid w:val="009C4B1E"/>
    <w:rsid w:val="009F539D"/>
    <w:rsid w:val="00A51B31"/>
    <w:rsid w:val="00A83F40"/>
    <w:rsid w:val="00A91CE3"/>
    <w:rsid w:val="00A95A3E"/>
    <w:rsid w:val="00AA1C1E"/>
    <w:rsid w:val="00AA27AB"/>
    <w:rsid w:val="00AF3379"/>
    <w:rsid w:val="00B01585"/>
    <w:rsid w:val="00B03AE8"/>
    <w:rsid w:val="00B11183"/>
    <w:rsid w:val="00B16A95"/>
    <w:rsid w:val="00B21D1B"/>
    <w:rsid w:val="00B27961"/>
    <w:rsid w:val="00B5799D"/>
    <w:rsid w:val="00B77BD8"/>
    <w:rsid w:val="00B81F5F"/>
    <w:rsid w:val="00BD1656"/>
    <w:rsid w:val="00BF0509"/>
    <w:rsid w:val="00BF3BE3"/>
    <w:rsid w:val="00C207FC"/>
    <w:rsid w:val="00C2241C"/>
    <w:rsid w:val="00C3781E"/>
    <w:rsid w:val="00C52D53"/>
    <w:rsid w:val="00C56974"/>
    <w:rsid w:val="00C95CB6"/>
    <w:rsid w:val="00CB1AFF"/>
    <w:rsid w:val="00CB4781"/>
    <w:rsid w:val="00CB6C9F"/>
    <w:rsid w:val="00CC54E5"/>
    <w:rsid w:val="00CC6ECE"/>
    <w:rsid w:val="00CF59DC"/>
    <w:rsid w:val="00D1266C"/>
    <w:rsid w:val="00D20466"/>
    <w:rsid w:val="00D33916"/>
    <w:rsid w:val="00D43E4A"/>
    <w:rsid w:val="00D5145A"/>
    <w:rsid w:val="00D6350A"/>
    <w:rsid w:val="00D9006B"/>
    <w:rsid w:val="00D90FAD"/>
    <w:rsid w:val="00DB0FC9"/>
    <w:rsid w:val="00DB4B30"/>
    <w:rsid w:val="00DD1E09"/>
    <w:rsid w:val="00DE1392"/>
    <w:rsid w:val="00DE5290"/>
    <w:rsid w:val="00DE6B9A"/>
    <w:rsid w:val="00E3336B"/>
    <w:rsid w:val="00E56F63"/>
    <w:rsid w:val="00E8480E"/>
    <w:rsid w:val="00E8772B"/>
    <w:rsid w:val="00EB538B"/>
    <w:rsid w:val="00EB6BED"/>
    <w:rsid w:val="00EB71C7"/>
    <w:rsid w:val="00ED7782"/>
    <w:rsid w:val="00EE0143"/>
    <w:rsid w:val="00EE1E19"/>
    <w:rsid w:val="00EE6D7F"/>
    <w:rsid w:val="00F05C25"/>
    <w:rsid w:val="00F20A2C"/>
    <w:rsid w:val="00F35EF9"/>
    <w:rsid w:val="00F3778A"/>
    <w:rsid w:val="00F40D8F"/>
    <w:rsid w:val="00F54A89"/>
    <w:rsid w:val="00F61B15"/>
    <w:rsid w:val="00FA7328"/>
    <w:rsid w:val="00FB3889"/>
    <w:rsid w:val="00FC3ED9"/>
    <w:rsid w:val="00FD1900"/>
    <w:rsid w:val="00FE3048"/>
    <w:rsid w:val="00FF1448"/>
    <w:rsid w:val="00FF1E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072B2"/>
    <w:rPr>
      <w:rFonts w:ascii="Arial" w:hAnsi="Arial"/>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E2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rsid w:val="007E27D3"/>
    <w:pPr>
      <w:tabs>
        <w:tab w:val="center" w:pos="4536"/>
        <w:tab w:val="right" w:pos="9072"/>
      </w:tabs>
    </w:pPr>
    <w:rPr>
      <w:rFonts w:ascii="Times New Roman" w:hAnsi="Times New Roman"/>
      <w:lang w:eastAsia="de-DE"/>
    </w:rPr>
  </w:style>
  <w:style w:type="character" w:styleId="Seitenzahl">
    <w:name w:val="page number"/>
    <w:basedOn w:val="Absatz-Standardschriftart"/>
    <w:rsid w:val="007E27D3"/>
  </w:style>
  <w:style w:type="paragraph" w:customStyle="1" w:styleId="A3">
    <w:name w:val="A3"/>
    <w:basedOn w:val="Standard"/>
    <w:rsid w:val="007E27D3"/>
    <w:pPr>
      <w:widowControl w:val="0"/>
      <w:autoSpaceDE w:val="0"/>
      <w:autoSpaceDN w:val="0"/>
      <w:adjustRightInd w:val="0"/>
      <w:spacing w:before="100" w:line="-220" w:lineRule="auto"/>
      <w:ind w:firstLine="397"/>
      <w:jc w:val="both"/>
    </w:pPr>
    <w:rPr>
      <w:rFonts w:cs="Arial"/>
      <w:sz w:val="20"/>
      <w:szCs w:val="20"/>
    </w:rPr>
  </w:style>
  <w:style w:type="paragraph" w:styleId="Kopfzeile">
    <w:name w:val="header"/>
    <w:basedOn w:val="Standard"/>
    <w:rsid w:val="00FF1E90"/>
    <w:pPr>
      <w:tabs>
        <w:tab w:val="center" w:pos="4536"/>
        <w:tab w:val="right" w:pos="9072"/>
      </w:tabs>
    </w:pPr>
  </w:style>
  <w:style w:type="paragraph" w:styleId="Sprechblasentext">
    <w:name w:val="Balloon Text"/>
    <w:basedOn w:val="Standard"/>
    <w:semiHidden/>
    <w:rsid w:val="00902220"/>
    <w:rPr>
      <w:rFonts w:ascii="Tahoma" w:hAnsi="Tahoma" w:cs="Tahoma"/>
      <w:sz w:val="16"/>
      <w:szCs w:val="16"/>
    </w:rPr>
  </w:style>
  <w:style w:type="paragraph" w:styleId="Listenabsatz">
    <w:name w:val="List Paragraph"/>
    <w:basedOn w:val="Standard"/>
    <w:link w:val="ListenabsatzZchn"/>
    <w:uiPriority w:val="34"/>
    <w:rsid w:val="004B1730"/>
    <w:pPr>
      <w:numPr>
        <w:numId w:val="2"/>
      </w:numPr>
      <w:spacing w:after="200"/>
      <w:contextualSpacing/>
      <w:jc w:val="both"/>
    </w:pPr>
    <w:rPr>
      <w:rFonts w:eastAsiaTheme="minorHAnsi" w:cstheme="minorBidi"/>
      <w:sz w:val="22"/>
      <w:szCs w:val="22"/>
    </w:rPr>
  </w:style>
  <w:style w:type="character" w:customStyle="1" w:styleId="ListenabsatzZchn">
    <w:name w:val="Listenabsatz Zchn"/>
    <w:basedOn w:val="Absatz-Standardschriftart"/>
    <w:link w:val="Listenabsatz"/>
    <w:uiPriority w:val="34"/>
    <w:rsid w:val="004B1730"/>
    <w:rPr>
      <w:rFonts w:ascii="Arial" w:eastAsiaTheme="minorHAnsi" w:hAnsi="Arial" w:cstheme="minorBidi"/>
      <w:sz w:val="22"/>
      <w:szCs w:val="22"/>
      <w:lang w:eastAsia="en-US"/>
    </w:rPr>
  </w:style>
  <w:style w:type="character" w:styleId="Platzhaltertext">
    <w:name w:val="Placeholder Text"/>
    <w:basedOn w:val="Absatz-Standardschriftart"/>
    <w:uiPriority w:val="99"/>
    <w:semiHidden/>
    <w:rsid w:val="001D5228"/>
    <w:rPr>
      <w:color w:val="808080"/>
    </w:rPr>
  </w:style>
  <w:style w:type="paragraph" w:customStyle="1" w:styleId="KOAText">
    <w:name w:val="KOA Text"/>
    <w:basedOn w:val="Standard"/>
    <w:link w:val="KOATextZchn"/>
    <w:qFormat/>
    <w:rsid w:val="009928D7"/>
    <w:pPr>
      <w:jc w:val="both"/>
    </w:pPr>
    <w:rPr>
      <w:sz w:val="22"/>
    </w:rPr>
  </w:style>
  <w:style w:type="character" w:customStyle="1" w:styleId="KOATextZchn">
    <w:name w:val="KOA Text Zchn"/>
    <w:basedOn w:val="Absatz-Standardschriftart"/>
    <w:link w:val="KOAText"/>
    <w:rsid w:val="009928D7"/>
    <w:rPr>
      <w:rFonts w:ascii="Arial" w:hAnsi="Arial"/>
      <w:sz w:val="22"/>
      <w:szCs w:val="24"/>
      <w:lang w:eastAsia="en-US"/>
    </w:rPr>
  </w:style>
  <w:style w:type="paragraph" w:customStyle="1" w:styleId="Formatvorlage">
    <w:name w:val="Formatvorlage"/>
    <w:uiPriority w:val="99"/>
    <w:rsid w:val="00B21D1B"/>
    <w:pPr>
      <w:widowControl w:val="0"/>
      <w:autoSpaceDE w:val="0"/>
      <w:autoSpaceDN w:val="0"/>
      <w:adjustRightInd w:val="0"/>
    </w:pPr>
    <w:rPr>
      <w:rFonts w:ascii="Arial" w:hAnsi="Arial" w:cs="Arial"/>
      <w:sz w:val="24"/>
      <w:szCs w:val="24"/>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072B2"/>
    <w:rPr>
      <w:rFonts w:ascii="Arial" w:hAnsi="Arial"/>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E2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rsid w:val="007E27D3"/>
    <w:pPr>
      <w:tabs>
        <w:tab w:val="center" w:pos="4536"/>
        <w:tab w:val="right" w:pos="9072"/>
      </w:tabs>
    </w:pPr>
    <w:rPr>
      <w:rFonts w:ascii="Times New Roman" w:hAnsi="Times New Roman"/>
      <w:lang w:eastAsia="de-DE"/>
    </w:rPr>
  </w:style>
  <w:style w:type="character" w:styleId="Seitenzahl">
    <w:name w:val="page number"/>
    <w:basedOn w:val="Absatz-Standardschriftart"/>
    <w:rsid w:val="007E27D3"/>
  </w:style>
  <w:style w:type="paragraph" w:customStyle="1" w:styleId="A3">
    <w:name w:val="A3"/>
    <w:basedOn w:val="Standard"/>
    <w:rsid w:val="007E27D3"/>
    <w:pPr>
      <w:widowControl w:val="0"/>
      <w:autoSpaceDE w:val="0"/>
      <w:autoSpaceDN w:val="0"/>
      <w:adjustRightInd w:val="0"/>
      <w:spacing w:before="100" w:line="-220" w:lineRule="auto"/>
      <w:ind w:firstLine="397"/>
      <w:jc w:val="both"/>
    </w:pPr>
    <w:rPr>
      <w:rFonts w:cs="Arial"/>
      <w:sz w:val="20"/>
      <w:szCs w:val="20"/>
    </w:rPr>
  </w:style>
  <w:style w:type="paragraph" w:styleId="Kopfzeile">
    <w:name w:val="header"/>
    <w:basedOn w:val="Standard"/>
    <w:rsid w:val="00FF1E90"/>
    <w:pPr>
      <w:tabs>
        <w:tab w:val="center" w:pos="4536"/>
        <w:tab w:val="right" w:pos="9072"/>
      </w:tabs>
    </w:pPr>
  </w:style>
  <w:style w:type="paragraph" w:styleId="Sprechblasentext">
    <w:name w:val="Balloon Text"/>
    <w:basedOn w:val="Standard"/>
    <w:semiHidden/>
    <w:rsid w:val="00902220"/>
    <w:rPr>
      <w:rFonts w:ascii="Tahoma" w:hAnsi="Tahoma" w:cs="Tahoma"/>
      <w:sz w:val="16"/>
      <w:szCs w:val="16"/>
    </w:rPr>
  </w:style>
  <w:style w:type="paragraph" w:styleId="Listenabsatz">
    <w:name w:val="List Paragraph"/>
    <w:basedOn w:val="Standard"/>
    <w:link w:val="ListenabsatzZchn"/>
    <w:uiPriority w:val="34"/>
    <w:rsid w:val="004B1730"/>
    <w:pPr>
      <w:numPr>
        <w:numId w:val="2"/>
      </w:numPr>
      <w:spacing w:after="200"/>
      <w:contextualSpacing/>
      <w:jc w:val="both"/>
    </w:pPr>
    <w:rPr>
      <w:rFonts w:eastAsiaTheme="minorHAnsi" w:cstheme="minorBidi"/>
      <w:sz w:val="22"/>
      <w:szCs w:val="22"/>
    </w:rPr>
  </w:style>
  <w:style w:type="character" w:customStyle="1" w:styleId="ListenabsatzZchn">
    <w:name w:val="Listenabsatz Zchn"/>
    <w:basedOn w:val="Absatz-Standardschriftart"/>
    <w:link w:val="Listenabsatz"/>
    <w:uiPriority w:val="34"/>
    <w:rsid w:val="004B1730"/>
    <w:rPr>
      <w:rFonts w:ascii="Arial" w:eastAsiaTheme="minorHAnsi" w:hAnsi="Arial" w:cstheme="minorBidi"/>
      <w:sz w:val="22"/>
      <w:szCs w:val="22"/>
      <w:lang w:eastAsia="en-US"/>
    </w:rPr>
  </w:style>
  <w:style w:type="character" w:styleId="Platzhaltertext">
    <w:name w:val="Placeholder Text"/>
    <w:basedOn w:val="Absatz-Standardschriftart"/>
    <w:uiPriority w:val="99"/>
    <w:semiHidden/>
    <w:rsid w:val="001D5228"/>
    <w:rPr>
      <w:color w:val="808080"/>
    </w:rPr>
  </w:style>
  <w:style w:type="paragraph" w:customStyle="1" w:styleId="KOAText">
    <w:name w:val="KOA Text"/>
    <w:basedOn w:val="Standard"/>
    <w:link w:val="KOATextZchn"/>
    <w:qFormat/>
    <w:rsid w:val="009928D7"/>
    <w:pPr>
      <w:jc w:val="both"/>
    </w:pPr>
    <w:rPr>
      <w:sz w:val="22"/>
    </w:rPr>
  </w:style>
  <w:style w:type="character" w:customStyle="1" w:styleId="KOATextZchn">
    <w:name w:val="KOA Text Zchn"/>
    <w:basedOn w:val="Absatz-Standardschriftart"/>
    <w:link w:val="KOAText"/>
    <w:rsid w:val="009928D7"/>
    <w:rPr>
      <w:rFonts w:ascii="Arial" w:hAnsi="Arial"/>
      <w:sz w:val="22"/>
      <w:szCs w:val="24"/>
      <w:lang w:eastAsia="en-US"/>
    </w:rPr>
  </w:style>
  <w:style w:type="paragraph" w:customStyle="1" w:styleId="Formatvorlage">
    <w:name w:val="Formatvorlage"/>
    <w:uiPriority w:val="99"/>
    <w:rsid w:val="00B21D1B"/>
    <w:pPr>
      <w:widowControl w:val="0"/>
      <w:autoSpaceDE w:val="0"/>
      <w:autoSpaceDN w:val="0"/>
      <w:adjustRightInd w:val="0"/>
    </w:pPr>
    <w:rPr>
      <w:rFonts w:ascii="Arial" w:hAnsi="Arial" w:cs="Arial"/>
      <w:sz w:val="24"/>
      <w:szCs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Rundfunk\Verfahren\Sandra\Strafverfahren\Formular_41%20-%20Straferkennt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10099AA6A94F2681777FE43A6D59F2"/>
        <w:category>
          <w:name w:val="Allgemein"/>
          <w:gallery w:val="placeholder"/>
        </w:category>
        <w:types>
          <w:type w:val="bbPlcHdr"/>
        </w:types>
        <w:behaviors>
          <w:behavior w:val="content"/>
        </w:behaviors>
        <w:guid w:val="{0C10C7A4-8811-472E-937F-12AD8F1BDCFE}"/>
      </w:docPartPr>
      <w:docPartBody>
        <w:p w:rsidR="00590901" w:rsidRDefault="00CD1755">
          <w:pPr>
            <w:pStyle w:val="0F10099AA6A94F2681777FE43A6D59F2"/>
          </w:pPr>
          <w:r>
            <w:rPr>
              <w:rStyle w:val="Platzhaltertext"/>
            </w:rPr>
            <w:t>Sachbearbeiter</w:t>
          </w:r>
        </w:p>
      </w:docPartBody>
    </w:docPart>
    <w:docPart>
      <w:docPartPr>
        <w:name w:val="73F94C6A7AFC4DE6BE58E8C5965270E4"/>
        <w:category>
          <w:name w:val="Allgemein"/>
          <w:gallery w:val="placeholder"/>
        </w:category>
        <w:types>
          <w:type w:val="bbPlcHdr"/>
        </w:types>
        <w:behaviors>
          <w:behavior w:val="content"/>
        </w:behaviors>
        <w:guid w:val="{A814491B-442C-4103-BD93-C0F7E71D6970}"/>
      </w:docPartPr>
      <w:docPartBody>
        <w:p w:rsidR="00590901" w:rsidRDefault="00CD1755">
          <w:pPr>
            <w:pStyle w:val="73F94C6A7AFC4DE6BE58E8C5965270E4"/>
          </w:pPr>
          <w:r w:rsidRPr="00B05F16">
            <w:t xml:space="preserve"> </w:t>
          </w:r>
        </w:p>
      </w:docPartBody>
    </w:docPart>
    <w:docPart>
      <w:docPartPr>
        <w:name w:val="587A327D8EBE4EE4828041A5E711EC76"/>
        <w:category>
          <w:name w:val="Allgemein"/>
          <w:gallery w:val="placeholder"/>
        </w:category>
        <w:types>
          <w:type w:val="bbPlcHdr"/>
        </w:types>
        <w:behaviors>
          <w:behavior w:val="content"/>
        </w:behaviors>
        <w:guid w:val="{0FA3026D-D88C-4D50-A8D8-F0E875DBE639}"/>
      </w:docPartPr>
      <w:docPartBody>
        <w:p w:rsidR="00590901" w:rsidRDefault="00CD1755">
          <w:pPr>
            <w:pStyle w:val="587A327D8EBE4EE4828041A5E711EC76"/>
          </w:pPr>
          <w:r w:rsidRPr="00647E02">
            <w:rPr>
              <w:rStyle w:val="Platzhaltertext"/>
            </w:rPr>
            <w:t>Mag. Michael Ogris</w:t>
          </w:r>
        </w:p>
      </w:docPartBody>
    </w:docPart>
    <w:docPart>
      <w:docPartPr>
        <w:name w:val="7DA3CCCBDFBA408793D0DF4AEEC532C9"/>
        <w:category>
          <w:name w:val="Allgemein"/>
          <w:gallery w:val="placeholder"/>
        </w:category>
        <w:types>
          <w:type w:val="bbPlcHdr"/>
        </w:types>
        <w:behaviors>
          <w:behavior w:val="content"/>
        </w:behaviors>
        <w:guid w:val="{59679653-B369-4466-8997-A888A489A802}"/>
      </w:docPartPr>
      <w:docPartBody>
        <w:p w:rsidR="00590901" w:rsidRDefault="00CD1755">
          <w:pPr>
            <w:pStyle w:val="7DA3CCCBDFBA408793D0DF4AEEC532C9"/>
          </w:pPr>
          <w:r w:rsidRPr="00647E02">
            <w:rPr>
              <w:rStyle w:val="Platzhaltertext"/>
            </w:rPr>
            <w:t>(Vorsitzender)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755"/>
    <w:rsid w:val="001056A5"/>
    <w:rsid w:val="0052204D"/>
    <w:rsid w:val="00590901"/>
    <w:rsid w:val="00931213"/>
    <w:rsid w:val="00AD6BFF"/>
    <w:rsid w:val="00CD1755"/>
    <w:rsid w:val="00EE0D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F10099AA6A94F2681777FE43A6D59F2">
    <w:name w:val="0F10099AA6A94F2681777FE43A6D59F2"/>
  </w:style>
  <w:style w:type="paragraph" w:customStyle="1" w:styleId="6E3CA408EAF5476EB336D17BF90A3E85">
    <w:name w:val="6E3CA408EAF5476EB336D17BF90A3E85"/>
  </w:style>
  <w:style w:type="paragraph" w:customStyle="1" w:styleId="73F94C6A7AFC4DE6BE58E8C5965270E4">
    <w:name w:val="73F94C6A7AFC4DE6BE58E8C5965270E4"/>
  </w:style>
  <w:style w:type="paragraph" w:customStyle="1" w:styleId="587A327D8EBE4EE4828041A5E711EC76">
    <w:name w:val="587A327D8EBE4EE4828041A5E711EC76"/>
  </w:style>
  <w:style w:type="paragraph" w:customStyle="1" w:styleId="7DA3CCCBDFBA408793D0DF4AEEC532C9">
    <w:name w:val="7DA3CCCBDFBA408793D0DF4AEEC532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F10099AA6A94F2681777FE43A6D59F2">
    <w:name w:val="0F10099AA6A94F2681777FE43A6D59F2"/>
  </w:style>
  <w:style w:type="paragraph" w:customStyle="1" w:styleId="6E3CA408EAF5476EB336D17BF90A3E85">
    <w:name w:val="6E3CA408EAF5476EB336D17BF90A3E85"/>
  </w:style>
  <w:style w:type="paragraph" w:customStyle="1" w:styleId="73F94C6A7AFC4DE6BE58E8C5965270E4">
    <w:name w:val="73F94C6A7AFC4DE6BE58E8C5965270E4"/>
  </w:style>
  <w:style w:type="paragraph" w:customStyle="1" w:styleId="587A327D8EBE4EE4828041A5E711EC76">
    <w:name w:val="587A327D8EBE4EE4828041A5E711EC76"/>
  </w:style>
  <w:style w:type="paragraph" w:customStyle="1" w:styleId="7DA3CCCBDFBA408793D0DF4AEEC532C9">
    <w:name w:val="7DA3CCCBDFBA408793D0DF4AEEC532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33A3D-12E3-4E6D-B112-1170669A0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Formular_41 - Straferkenntnis.dotm</Template>
  <TotalTime>0</TotalTime>
  <Pages>15</Pages>
  <Words>5843</Words>
  <Characters>36811</Characters>
  <Application>Microsoft Office Word</Application>
  <DocSecurity>0</DocSecurity>
  <Lines>306</Lines>
  <Paragraphs>85</Paragraphs>
  <ScaleCrop>false</ScaleCrop>
  <HeadingPairs>
    <vt:vector size="2" baseType="variant">
      <vt:variant>
        <vt:lpstr>Titel</vt:lpstr>
      </vt:variant>
      <vt:variant>
        <vt:i4>1</vt:i4>
      </vt:variant>
    </vt:vector>
  </HeadingPairs>
  <TitlesOfParts>
    <vt:vector size="1" baseType="lpstr">
      <vt:lpstr>Formular Verwaltungsstrafverfahren</vt:lpstr>
    </vt:vector>
  </TitlesOfParts>
  <Company>Bundeskanzleramt</Company>
  <LinksUpToDate>false</LinksUpToDate>
  <CharactersWithSpaces>42569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 Verwaltungsstrafverfahren</dc:title>
  <dc:creator>admin</dc:creator>
  <cp:lastModifiedBy>admin</cp:lastModifiedBy>
  <cp:revision>4</cp:revision>
  <cp:lastPrinted>2015-12-21T10:35:00Z</cp:lastPrinted>
  <dcterms:created xsi:type="dcterms:W3CDTF">2016-01-22T06:56:00Z</dcterms:created>
  <dcterms:modified xsi:type="dcterms:W3CDTF">2016-01-22T07:22:00Z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KABASE@1.1001:OwnerGender">
    <vt:lpwstr/>
  </property>
  <property fmtid="{D5CDD505-2E9C-101B-9397-08002B2CF9AE}" pid="3" name="FSC#COOELAK@1.1001:Subject">
    <vt:lpwstr/>
  </property>
  <property fmtid="{D5CDD505-2E9C-101B-9397-08002B2CF9AE}" pid="4" name="FSC#COOELAK@1.1001:FileReference">
    <vt:lpwstr/>
  </property>
  <property fmtid="{D5CDD505-2E9C-101B-9397-08002B2CF9AE}" pid="5" name="FSC#COOELAK@1.1001:FileRefYear">
    <vt:lpwstr/>
  </property>
  <property fmtid="{D5CDD505-2E9C-101B-9397-08002B2CF9AE}" pid="6" name="FSC#COOELAK@1.1001:FileRefOrdinal">
    <vt:lpwstr/>
  </property>
  <property fmtid="{D5CDD505-2E9C-101B-9397-08002B2CF9AE}" pid="7" name="FSC#COOELAK@1.1001:FileRefOU">
    <vt:lpwstr/>
  </property>
  <property fmtid="{D5CDD505-2E9C-101B-9397-08002B2CF9AE}" pid="8" name="FSC#COOELAK@1.1001:Organization">
    <vt:lpwstr/>
  </property>
  <property fmtid="{D5CDD505-2E9C-101B-9397-08002B2CF9AE}" pid="9" name="FSC#COOELAK@1.1001:Owner">
    <vt:lpwstr>Mag. Elisabeth Maria TALLAFUSS</vt:lpwstr>
  </property>
  <property fmtid="{D5CDD505-2E9C-101B-9397-08002B2CF9AE}" pid="10" name="FSC#COOELAK@1.1001:OwnerExtension">
    <vt:lpwstr>202811</vt:lpwstr>
  </property>
  <property fmtid="{D5CDD505-2E9C-101B-9397-08002B2CF9AE}" pid="11" name="FSC#COOELAK@1.1001:DispatchedBy">
    <vt:lpwstr/>
  </property>
  <property fmtid="{D5CDD505-2E9C-101B-9397-08002B2CF9AE}" pid="12" name="FSC#COOELAK@1.1001:DispatchedAt">
    <vt:lpwstr/>
  </property>
  <property fmtid="{D5CDD505-2E9C-101B-9397-08002B2CF9AE}" pid="13" name="FSC#COOELAK@1.1001:ApprovedBy">
    <vt:lpwstr/>
  </property>
  <property fmtid="{D5CDD505-2E9C-101B-9397-08002B2CF9AE}" pid="14" name="FSC#COOELAK@1.1001:ApprovedAt">
    <vt:lpwstr/>
  </property>
  <property fmtid="{D5CDD505-2E9C-101B-9397-08002B2CF9AE}" pid="15" name="FSC#COOELAK@1.1001:Department">
    <vt:lpwstr>BKA - V (Verfassungsdienst)</vt:lpwstr>
  </property>
  <property fmtid="{D5CDD505-2E9C-101B-9397-08002B2CF9AE}" pid="16" name="FSC#COOELAK@1.1001:CreatedAt">
    <vt:lpwstr>31.10.2013</vt:lpwstr>
  </property>
  <property fmtid="{D5CDD505-2E9C-101B-9397-08002B2CF9AE}" pid="17" name="FSC#COOELAK@1.1001:OU">
    <vt:lpwstr>BKA - V (Verfassungsdienst)</vt:lpwstr>
  </property>
  <property fmtid="{D5CDD505-2E9C-101B-9397-08002B2CF9AE}" pid="18" name="FSC#COOELAK@1.1001:Priority">
    <vt:lpwstr> ()</vt:lpwstr>
  </property>
  <property fmtid="{D5CDD505-2E9C-101B-9397-08002B2CF9AE}" pid="19" name="FSC#ELAKGOV@1.1001:ExternalRef">
    <vt:lpwstr/>
  </property>
  <property fmtid="{D5CDD505-2E9C-101B-9397-08002B2CF9AE}" pid="20" name="FSC#BKABASE@1.1001:FileReference">
    <vt:lpwstr/>
  </property>
  <property fmtid="{D5CDD505-2E9C-101B-9397-08002B2CF9AE}" pid="21" name="FSC#BKABASE@1.1001:Owner">
    <vt:lpwstr> P R O D U K T I O N ADMINISTRATOR</vt:lpwstr>
  </property>
  <property fmtid="{D5CDD505-2E9C-101B-9397-08002B2CF9AE}" pid="22" name="FSC#BKABASE@1.1001:OwnerExtension">
    <vt:lpwstr>2600</vt:lpwstr>
  </property>
  <property fmtid="{D5CDD505-2E9C-101B-9397-08002B2CF9AE}" pid="23" name="FSC#BKABASE@1.1001:OwnerEmailaddress">
    <vt:lpwstr>Admin@betriebsfuehrung.at</vt:lpwstr>
  </property>
  <property fmtid="{D5CDD505-2E9C-101B-9397-08002B2CF9AE}" pid="24" name="FSC#BKABASE@1.1001:Subject">
    <vt:lpwstr/>
  </property>
  <property fmtid="{D5CDD505-2E9C-101B-9397-08002B2CF9AE}" pid="25" name="FSC#BKABASE@1.1001:FileRefYear">
    <vt:lpwstr/>
  </property>
  <property fmtid="{D5CDD505-2E9C-101B-9397-08002B2CF9AE}" pid="26" name="FSC#BKABASE@1.1001:FileRefOrdinal">
    <vt:lpwstr/>
  </property>
  <property fmtid="{D5CDD505-2E9C-101B-9397-08002B2CF9AE}" pid="27" name="FSC#BKABASE@1.1001:FileRefOU">
    <vt:lpwstr/>
  </property>
  <property fmtid="{D5CDD505-2E9C-101B-9397-08002B2CF9AE}" pid="28" name="FSC#BKABASE@1.1001:ApprovedBy">
    <vt:lpwstr/>
  </property>
  <property fmtid="{D5CDD505-2E9C-101B-9397-08002B2CF9AE}" pid="29" name="FSC#BKABASE@1.1001:ApprovedAt">
    <vt:lpwstr/>
  </property>
  <property fmtid="{D5CDD505-2E9C-101B-9397-08002B2CF9AE}" pid="30" name="FSC#BKABASE@1.1001:ExternalRef">
    <vt:lpwstr/>
  </property>
  <property fmtid="{D5CDD505-2E9C-101B-9397-08002B2CF9AE}" pid="31" name="FSC#BKABASE@1.1001:Priority">
    <vt:lpwstr/>
  </property>
  <property fmtid="{D5CDD505-2E9C-101B-9397-08002B2CF9AE}" pid="32" name="FSC#BKABASE@1.1001:IncomingDelivery">
    <vt:lpwstr/>
  </property>
  <property fmtid="{D5CDD505-2E9C-101B-9397-08002B2CF9AE}" pid="33" name="FSC#COOELAK@1.1001:ObjBarCode">
    <vt:lpwstr>*COO.3000.101.23.3117764*</vt:lpwstr>
  </property>
  <property fmtid="{D5CDD505-2E9C-101B-9397-08002B2CF9AE}" pid="34" name="FSC#BKABASE@1.1001:Department">
    <vt:lpwstr>Sys-Adm (Systemadministration)</vt:lpwstr>
  </property>
  <property fmtid="{D5CDD505-2E9C-101B-9397-08002B2CF9AE}" pid="35" name="FSC#BKABASE@1.1001:TV_SELECTIONCONTAINER">
    <vt:lpwstr/>
  </property>
  <property fmtid="{D5CDD505-2E9C-101B-9397-08002B2CF9AE}" pid="36" name="FSC#BKABASE@1.1001:ApprovedByTitle">
    <vt:lpwstr/>
  </property>
  <property fmtid="{D5CDD505-2E9C-101B-9397-08002B2CF9AE}" pid="37" name="FSC#BKABASE@1.1001:IncomingAddrdate">
    <vt:lpwstr/>
  </property>
  <property fmtid="{D5CDD505-2E9C-101B-9397-08002B2CF9AE}" pid="38" name="FSC#BKABASE@1.1001:GroupMail">
    <vt:lpwstr/>
  </property>
  <property fmtid="{D5CDD505-2E9C-101B-9397-08002B2CF9AE}" pid="39" name="FSC#COOELAK@1.1001:OwnerFaxExtension">
    <vt:lpwstr/>
  </property>
  <property fmtid="{D5CDD505-2E9C-101B-9397-08002B2CF9AE}" pid="40" name="FSC#COOELAK@1.1001:RefBarCode">
    <vt:lpwstr/>
  </property>
  <property fmtid="{D5CDD505-2E9C-101B-9397-08002B2CF9AE}" pid="41" name="FSC#COOELAK@1.1001:FileRefBarCode">
    <vt:lpwstr>**</vt:lpwstr>
  </property>
  <property fmtid="{D5CDD505-2E9C-101B-9397-08002B2CF9AE}" pid="42" name="FSC#COOELAK@1.1001:ExternalRef">
    <vt:lpwstr/>
  </property>
  <property fmtid="{D5CDD505-2E9C-101B-9397-08002B2CF9AE}" pid="43" name="FSC#EIBPRECONFIG@1.1001:EIBApprovedAt">
    <vt:lpwstr/>
  </property>
  <property fmtid="{D5CDD505-2E9C-101B-9397-08002B2CF9AE}" pid="44" name="FSC#EIBPRECONFIG@1.1001:EIBApprovedBy">
    <vt:lpwstr/>
  </property>
  <property fmtid="{D5CDD505-2E9C-101B-9397-08002B2CF9AE}" pid="45" name="FSC#EIBPRECONFIG@1.1001:EIBApprovedByTitle">
    <vt:lpwstr/>
  </property>
  <property fmtid="{D5CDD505-2E9C-101B-9397-08002B2CF9AE}" pid="46" name="FSC#EIBPRECONFIG@1.1001:EIBDepartment">
    <vt:lpwstr>BKA - V (Verfassungsdienst)</vt:lpwstr>
  </property>
  <property fmtid="{D5CDD505-2E9C-101B-9397-08002B2CF9AE}" pid="47" name="FSC#EIBPRECONFIG@1.1001:EIBDispatchedBy">
    <vt:lpwstr/>
  </property>
  <property fmtid="{D5CDD505-2E9C-101B-9397-08002B2CF9AE}" pid="48" name="FSC#EIBPRECONFIG@1.1001:ExtRefInc">
    <vt:lpwstr/>
  </property>
  <property fmtid="{D5CDD505-2E9C-101B-9397-08002B2CF9AE}" pid="49" name="FSC#EIBPRECONFIG@1.1001:IncomingAddrdate">
    <vt:lpwstr/>
  </property>
  <property fmtid="{D5CDD505-2E9C-101B-9397-08002B2CF9AE}" pid="50" name="FSC#EIBPRECONFIG@1.1001:IncomingDelivery">
    <vt:lpwstr/>
  </property>
  <property fmtid="{D5CDD505-2E9C-101B-9397-08002B2CF9AE}" pid="51" name="FSC#EIBPRECONFIG@1.1001:OwnerEmail">
    <vt:lpwstr>Elisabeth.TALLAFUSS@bka.gv.at</vt:lpwstr>
  </property>
  <property fmtid="{D5CDD505-2E9C-101B-9397-08002B2CF9AE}" pid="52" name="FSC#EIBPRECONFIG@1.1001:OUEmail">
    <vt:lpwstr>v@bka.gv.at</vt:lpwstr>
  </property>
  <property fmtid="{D5CDD505-2E9C-101B-9397-08002B2CF9AE}" pid="53" name="FSC#EIBPRECONFIG@1.1001:OwnerGender">
    <vt:lpwstr>Weiblich</vt:lpwstr>
  </property>
  <property fmtid="{D5CDD505-2E9C-101B-9397-08002B2CF9AE}" pid="54" name="FSC#EIBPRECONFIG@1.1001:Priority">
    <vt:lpwstr>Nein</vt:lpwstr>
  </property>
  <property fmtid="{D5CDD505-2E9C-101B-9397-08002B2CF9AE}" pid="55" name="FSC#EIBPRECONFIG@1.1001:PreviousFiles">
    <vt:lpwstr/>
  </property>
  <property fmtid="{D5CDD505-2E9C-101B-9397-08002B2CF9AE}" pid="56" name="FSC#EIBPRECONFIG@1.1001:NextFiles">
    <vt:lpwstr/>
  </property>
  <property fmtid="{D5CDD505-2E9C-101B-9397-08002B2CF9AE}" pid="57" name="FSC#EIBPRECONFIG@1.1001:RelatedFiles">
    <vt:lpwstr/>
  </property>
  <property fmtid="{D5CDD505-2E9C-101B-9397-08002B2CF9AE}" pid="58" name="FSC#EIBPRECONFIG@1.1001:CompletedOrdinals">
    <vt:lpwstr/>
  </property>
  <property fmtid="{D5CDD505-2E9C-101B-9397-08002B2CF9AE}" pid="59" name="FSC#EIBPRECONFIG@1.1001:NrAttachments">
    <vt:lpwstr>0</vt:lpwstr>
  </property>
  <property fmtid="{D5CDD505-2E9C-101B-9397-08002B2CF9AE}" pid="60" name="FSC#EIBPRECONFIG@1.1001:Attachments">
    <vt:lpwstr/>
  </property>
  <property fmtid="{D5CDD505-2E9C-101B-9397-08002B2CF9AE}" pid="61" name="FSC#EIBPRECONFIG@1.1001:SubjectArea">
    <vt:lpwstr/>
  </property>
  <property fmtid="{D5CDD505-2E9C-101B-9397-08002B2CF9AE}" pid="62" name="FSC#EIBPRECONFIG@1.1001:Recipients">
    <vt:lpwstr/>
  </property>
  <property fmtid="{D5CDD505-2E9C-101B-9397-08002B2CF9AE}" pid="63" name="FSC#EIBPRECONFIG@1.1001:Classified">
    <vt:lpwstr/>
  </property>
  <property fmtid="{D5CDD505-2E9C-101B-9397-08002B2CF9AE}" pid="64" name="FSC#EIBPRECONFIG@1.1001:Deadline">
    <vt:lpwstr/>
  </property>
  <property fmtid="{D5CDD505-2E9C-101B-9397-08002B2CF9AE}" pid="65" name="FSC#EIBPRECONFIG@1.1001:SettlementSubj">
    <vt:lpwstr/>
  </property>
  <property fmtid="{D5CDD505-2E9C-101B-9397-08002B2CF9AE}" pid="66" name="FSC#EIBPRECONFIG@1.1001:OUAddr">
    <vt:lpwstr>Ballhausplatz 2 , 1014 WIEN</vt:lpwstr>
  </property>
  <property fmtid="{D5CDD505-2E9C-101B-9397-08002B2CF9AE}" pid="67" name="FSC#EIBPRECONFIG@1.1001:OUDescr">
    <vt:lpwstr/>
  </property>
  <property fmtid="{D5CDD505-2E9C-101B-9397-08002B2CF9AE}" pid="68" name="FSC#EIBPRECONFIG@1.1001:Signatures">
    <vt:lpwstr/>
  </property>
  <property fmtid="{D5CDD505-2E9C-101B-9397-08002B2CF9AE}" pid="69" name="_AdHocReviewCycleID">
    <vt:i4>-2118609865</vt:i4>
  </property>
  <property fmtid="{D5CDD505-2E9C-101B-9397-08002B2CF9AE}" pid="70" name="_EmailSubject">
    <vt:lpwstr/>
  </property>
  <property fmtid="{D5CDD505-2E9C-101B-9397-08002B2CF9AE}" pid="71" name="_AuthorEmail">
    <vt:lpwstr>Peter.Haunold@fabasoft.com</vt:lpwstr>
  </property>
  <property fmtid="{D5CDD505-2E9C-101B-9397-08002B2CF9AE}" pid="72" name="_AuthorEmailDisplayName">
    <vt:lpwstr>Haunold, Peter</vt:lpwstr>
  </property>
  <property fmtid="{D5CDD505-2E9C-101B-9397-08002B2CF9AE}" pid="73" name="FSC#ELAKGOV@1.1001:PersonalSubjGender">
    <vt:lpwstr/>
  </property>
  <property fmtid="{D5CDD505-2E9C-101B-9397-08002B2CF9AE}" pid="74" name="FSC#ELAKGOV@1.1001:PersonalSubjFirstName">
    <vt:lpwstr/>
  </property>
  <property fmtid="{D5CDD505-2E9C-101B-9397-08002B2CF9AE}" pid="75" name="FSC#ELAKGOV@1.1001:PersonalSubjSurName">
    <vt:lpwstr/>
  </property>
  <property fmtid="{D5CDD505-2E9C-101B-9397-08002B2CF9AE}" pid="76" name="FSC#ELAKGOV@1.1001:PersonalSubjSalutation">
    <vt:lpwstr/>
  </property>
  <property fmtid="{D5CDD505-2E9C-101B-9397-08002B2CF9AE}" pid="77" name="FSC#ELAKGOV@1.1001:PersonalSubjAddress">
    <vt:lpwstr/>
  </property>
  <property fmtid="{D5CDD505-2E9C-101B-9397-08002B2CF9AE}" pid="78" name="FSC#COOELAK@1.1001:IncomingNumber">
    <vt:lpwstr/>
  </property>
  <property fmtid="{D5CDD505-2E9C-101B-9397-08002B2CF9AE}" pid="79" name="FSC#COOELAK@1.1001:IncomingSubject">
    <vt:lpwstr/>
  </property>
  <property fmtid="{D5CDD505-2E9C-101B-9397-08002B2CF9AE}" pid="80" name="FSC#COOELAK@1.1001:ProcessResponsible">
    <vt:lpwstr/>
  </property>
  <property fmtid="{D5CDD505-2E9C-101B-9397-08002B2CF9AE}" pid="81" name="FSC#COOELAK@1.1001:ProcessResponsiblePhone">
    <vt:lpwstr/>
  </property>
  <property fmtid="{D5CDD505-2E9C-101B-9397-08002B2CF9AE}" pid="82" name="FSC#COOELAK@1.1001:ProcessResponsibleMail">
    <vt:lpwstr/>
  </property>
  <property fmtid="{D5CDD505-2E9C-101B-9397-08002B2CF9AE}" pid="83" name="FSC#COOELAK@1.1001:ProcessResponsibleFax">
    <vt:lpwstr/>
  </property>
  <property fmtid="{D5CDD505-2E9C-101B-9397-08002B2CF9AE}" pid="84" name="FSC#COOELAK@1.1001:ApproverFirstName">
    <vt:lpwstr/>
  </property>
  <property fmtid="{D5CDD505-2E9C-101B-9397-08002B2CF9AE}" pid="85" name="FSC#COOELAK@1.1001:ApproverSurName">
    <vt:lpwstr/>
  </property>
  <property fmtid="{D5CDD505-2E9C-101B-9397-08002B2CF9AE}" pid="86" name="FSC#COOELAK@1.1001:ApproverTitle">
    <vt:lpwstr/>
  </property>
  <property fmtid="{D5CDD505-2E9C-101B-9397-08002B2CF9AE}" pid="87" name="FSC#COOELAK@1.1001:ExternalDate">
    <vt:lpwstr/>
  </property>
  <property fmtid="{D5CDD505-2E9C-101B-9397-08002B2CF9AE}" pid="88" name="FSC#COOELAK@1.1001:SettlementApprovedAt">
    <vt:lpwstr/>
  </property>
  <property fmtid="{D5CDD505-2E9C-101B-9397-08002B2CF9AE}" pid="89" name="FSC#COOELAK@1.1001:BaseNumber">
    <vt:lpwstr/>
  </property>
  <property fmtid="{D5CDD505-2E9C-101B-9397-08002B2CF9AE}" pid="90" name="FSC#EIBPRECONFIG@1.1001:EIBInternalApprovedAt">
    <vt:lpwstr/>
  </property>
  <property fmtid="{D5CDD505-2E9C-101B-9397-08002B2CF9AE}" pid="91" name="FSC#EIBPRECONFIG@1.1001:EIBInternalApprovedBy">
    <vt:lpwstr/>
  </property>
  <property fmtid="{D5CDD505-2E9C-101B-9397-08002B2CF9AE}" pid="92" name="FSC#EIBPRECONFIG@1.1001:EIBSettlementApprovedBy">
    <vt:lpwstr/>
  </property>
  <property fmtid="{D5CDD505-2E9C-101B-9397-08002B2CF9AE}" pid="93" name="FSC#EIBPRECONFIG@1.1001:currentuser">
    <vt:lpwstr>COO.3000.100.1.216426</vt:lpwstr>
  </property>
  <property fmtid="{D5CDD505-2E9C-101B-9397-08002B2CF9AE}" pid="94" name="FSC#EIBPRECONFIG@1.1001:currentuserrolegroup">
    <vt:lpwstr>COO.3000.100.1.2694</vt:lpwstr>
  </property>
  <property fmtid="{D5CDD505-2E9C-101B-9397-08002B2CF9AE}" pid="95" name="FSC#EIBPRECONFIG@1.1001:currentuserroleposition">
    <vt:lpwstr>COO.1.1001.1.4328</vt:lpwstr>
  </property>
  <property fmtid="{D5CDD505-2E9C-101B-9397-08002B2CF9AE}" pid="96" name="FSC#EIBPRECONFIG@1.1001:currentuserroot">
    <vt:lpwstr>COO.3000.101.27.115113</vt:lpwstr>
  </property>
  <property fmtid="{D5CDD505-2E9C-101B-9397-08002B2CF9AE}" pid="97" name="FSC#EIBPRECONFIG@1.1001:toplevelobject">
    <vt:lpwstr/>
  </property>
  <property fmtid="{D5CDD505-2E9C-101B-9397-08002B2CF9AE}" pid="98" name="FSC#EIBPRECONFIG@1.1001:objchangedby">
    <vt:lpwstr>Mag. Elisabeth Maria TALLAFUSS</vt:lpwstr>
  </property>
  <property fmtid="{D5CDD505-2E9C-101B-9397-08002B2CF9AE}" pid="99" name="FSC#EIBPRECONFIG@1.1001:objchangedat">
    <vt:lpwstr>07.11.2013</vt:lpwstr>
  </property>
  <property fmtid="{D5CDD505-2E9C-101B-9397-08002B2CF9AE}" pid="100" name="FSC#EIBPRECONFIG@1.1001:objname">
    <vt:lpwstr>Formular 41 zu § 46 VStG (Straferkenntnis)</vt:lpwstr>
  </property>
  <property fmtid="{D5CDD505-2E9C-101B-9397-08002B2CF9AE}" pid="101" name="FSC#EIBPRECONFIG@1.1001:EIBProcessResponsiblePhone">
    <vt:lpwstr/>
  </property>
  <property fmtid="{D5CDD505-2E9C-101B-9397-08002B2CF9AE}" pid="102" name="FSC#EIBPRECONFIG@1.1001:EIBProcessResponsibleMail">
    <vt:lpwstr/>
  </property>
  <property fmtid="{D5CDD505-2E9C-101B-9397-08002B2CF9AE}" pid="103" name="FSC#EIBPRECONFIG@1.1001:EIBProcessResponsibleFax">
    <vt:lpwstr/>
  </property>
  <property fmtid="{D5CDD505-2E9C-101B-9397-08002B2CF9AE}" pid="104" name="FSC#EIBPRECONFIG@1.1001:EIBProcessResponsible">
    <vt:lpwstr/>
  </property>
  <property fmtid="{D5CDD505-2E9C-101B-9397-08002B2CF9AE}" pid="105" name="_ReviewingToolsShownOnce">
    <vt:lpwstr/>
  </property>
  <property fmtid="{D5CDD505-2E9C-101B-9397-08002B2CF9AE}" pid="106" name="FSC#EIBPRECONFIG@1.1001:EIBInternalApprovedByPostTitle">
    <vt:lpwstr/>
  </property>
  <property fmtid="{D5CDD505-2E9C-101B-9397-08002B2CF9AE}" pid="107" name="FSC#EIBPRECONFIG@1.1001:EIBSettlementApprovedByPostTitle">
    <vt:lpwstr/>
  </property>
  <property fmtid="{D5CDD505-2E9C-101B-9397-08002B2CF9AE}" pid="108" name="FSC#EIBPRECONFIG@1.1001:EIBApprovedBySubst">
    <vt:lpwstr/>
  </property>
  <property fmtid="{D5CDD505-2E9C-101B-9397-08002B2CF9AE}" pid="109" name="FSC#EIBPRECONFIG@1.1001:EIBApprovedByPostTitle">
    <vt:lpwstr/>
  </property>
  <property fmtid="{D5CDD505-2E9C-101B-9397-08002B2CF9AE}" pid="110" name="FSC#EIBPRECONFIG@1.1001:EIBDispatchedByPostTitle">
    <vt:lpwstr/>
  </property>
  <property fmtid="{D5CDD505-2E9C-101B-9397-08002B2CF9AE}" pid="111" name="FSC#EIBPRECONFIG@1.1001:objchangedbyPostTitle">
    <vt:lpwstr/>
  </property>
  <property fmtid="{D5CDD505-2E9C-101B-9397-08002B2CF9AE}" pid="112" name="FSC#EIBPRECONFIG@1.1001:EIBProcessResponsiblePostTitle">
    <vt:lpwstr/>
  </property>
  <property fmtid="{D5CDD505-2E9C-101B-9397-08002B2CF9AE}" pid="113" name="FSC#EIBPRECONFIG@1.1001:OwnerPostTitle">
    <vt:lpwstr/>
  </property>
  <property fmtid="{D5CDD505-2E9C-101B-9397-08002B2CF9AE}" pid="114" name="FSC#COOELAK@1.1001:CurrentUserRolePos">
    <vt:lpwstr>Sachbearbeiter/in</vt:lpwstr>
  </property>
  <property fmtid="{D5CDD505-2E9C-101B-9397-08002B2CF9AE}" pid="115" name="FSC#COOELAK@1.1001:CurrentUserEmail">
    <vt:lpwstr>Elisabeth.TALLAFUSS@bka.gv.at</vt:lpwstr>
  </property>
  <property fmtid="{D5CDD505-2E9C-101B-9397-08002B2CF9AE}" pid="116" name="FSC#ATSTATECFG@1.1001:Office">
    <vt:lpwstr/>
  </property>
  <property fmtid="{D5CDD505-2E9C-101B-9397-08002B2CF9AE}" pid="117" name="FSC#ATSTATECFG@1.1001:Agent">
    <vt:lpwstr/>
  </property>
  <property fmtid="{D5CDD505-2E9C-101B-9397-08002B2CF9AE}" pid="118" name="FSC#ATSTATECFG@1.1001:AgentPhone">
    <vt:lpwstr/>
  </property>
  <property fmtid="{D5CDD505-2E9C-101B-9397-08002B2CF9AE}" pid="119" name="FSC#ATSTATECFG@1.1001:DepartmentFax">
    <vt:lpwstr/>
  </property>
  <property fmtid="{D5CDD505-2E9C-101B-9397-08002B2CF9AE}" pid="120" name="FSC#ATSTATECFG@1.1001:DepartmentEMail">
    <vt:lpwstr/>
  </property>
  <property fmtid="{D5CDD505-2E9C-101B-9397-08002B2CF9AE}" pid="121" name="FSC#ATSTATECFG@1.1001:SubfileDate">
    <vt:lpwstr/>
  </property>
  <property fmtid="{D5CDD505-2E9C-101B-9397-08002B2CF9AE}" pid="122" name="FSC#ATSTATECFG@1.1001:SubfileSubject">
    <vt:lpwstr/>
  </property>
  <property fmtid="{D5CDD505-2E9C-101B-9397-08002B2CF9AE}" pid="123" name="FSC#ATSTATECFG@1.1001:DepartmentZipCode">
    <vt:lpwstr/>
  </property>
  <property fmtid="{D5CDD505-2E9C-101B-9397-08002B2CF9AE}" pid="124" name="FSC#ATSTATECFG@1.1001:DepartmentCountry">
    <vt:lpwstr/>
  </property>
  <property fmtid="{D5CDD505-2E9C-101B-9397-08002B2CF9AE}" pid="125" name="FSC#ATSTATECFG@1.1001:DepartmentCity">
    <vt:lpwstr/>
  </property>
  <property fmtid="{D5CDD505-2E9C-101B-9397-08002B2CF9AE}" pid="126" name="FSC#ATSTATECFG@1.1001:DepartmentStreet">
    <vt:lpwstr/>
  </property>
  <property fmtid="{D5CDD505-2E9C-101B-9397-08002B2CF9AE}" pid="127" name="FSC#ATSTATECFG@1.1001:DepartmentDVR">
    <vt:lpwstr/>
  </property>
  <property fmtid="{D5CDD505-2E9C-101B-9397-08002B2CF9AE}" pid="128" name="FSC#ATSTATECFG@1.1001:DepartmentUID">
    <vt:lpwstr/>
  </property>
  <property fmtid="{D5CDD505-2E9C-101B-9397-08002B2CF9AE}" pid="129" name="FSC#ATSTATECFG@1.1001:SubfileReference">
    <vt:lpwstr/>
  </property>
  <property fmtid="{D5CDD505-2E9C-101B-9397-08002B2CF9AE}" pid="130" name="FSC#ATSTATECFG@1.1001:Clause">
    <vt:lpwstr/>
  </property>
  <property fmtid="{D5CDD505-2E9C-101B-9397-08002B2CF9AE}" pid="131" name="FSC#ATSTATECFG@1.1001:ExternalFile">
    <vt:lpwstr/>
  </property>
  <property fmtid="{D5CDD505-2E9C-101B-9397-08002B2CF9AE}" pid="132" name="FSC#ATSTATECFG@1.1001:ApprovedSignature">
    <vt:lpwstr/>
  </property>
  <property fmtid="{D5CDD505-2E9C-101B-9397-08002B2CF9AE}" pid="133" name="FSC#ATSTATECFG@1.1001:BankAccount">
    <vt:lpwstr/>
  </property>
  <property fmtid="{D5CDD505-2E9C-101B-9397-08002B2CF9AE}" pid="134" name="FSC#ATSTATECFG@1.1001:BankAccountOwner">
    <vt:lpwstr/>
  </property>
  <property fmtid="{D5CDD505-2E9C-101B-9397-08002B2CF9AE}" pid="135" name="FSC#ATSTATECFG@1.1001:BankInstitute">
    <vt:lpwstr/>
  </property>
  <property fmtid="{D5CDD505-2E9C-101B-9397-08002B2CF9AE}" pid="136" name="FSC#ATSTATECFG@1.1001:BankAccountID">
    <vt:lpwstr/>
  </property>
  <property fmtid="{D5CDD505-2E9C-101B-9397-08002B2CF9AE}" pid="137" name="FSC#ATSTATECFG@1.1001:BankAccountIBAN">
    <vt:lpwstr/>
  </property>
  <property fmtid="{D5CDD505-2E9C-101B-9397-08002B2CF9AE}" pid="138" name="FSC#ATSTATECFG@1.1001:BankAccountBIC">
    <vt:lpwstr/>
  </property>
  <property fmtid="{D5CDD505-2E9C-101B-9397-08002B2CF9AE}" pid="139" name="FSC#ATSTATECFG@1.1001:BankName">
    <vt:lpwstr/>
  </property>
  <property fmtid="{D5CDD505-2E9C-101B-9397-08002B2CF9AE}" pid="140" name="FSC#eBKAI6Musterkomponente@3000.101:WD_Subject">
    <vt:lpwstr/>
  </property>
  <property fmtid="{D5CDD505-2E9C-101B-9397-08002B2CF9AE}" pid="141" name="FSC#eBKAI6Musterkomponente@3000.101:OE_Shortname">
    <vt:lpwstr>V</vt:lpwstr>
  </property>
  <property fmtid="{D5CDD505-2E9C-101B-9397-08002B2CF9AE}" pid="142" name="FSC#COOSYSTEM@1.1:Container">
    <vt:lpwstr>COO.3000.101.23.3117764</vt:lpwstr>
  </property>
  <property fmtid="{D5CDD505-2E9C-101B-9397-08002B2CF9AE}" pid="143" name="FSC#CCAPRECONFIG@15.1001:AddrAnrede">
    <vt:lpwstr/>
  </property>
  <property fmtid="{D5CDD505-2E9C-101B-9397-08002B2CF9AE}" pid="144" name="FSC#CCAPRECONFIG@15.1001:AddrTitel">
    <vt:lpwstr/>
  </property>
  <property fmtid="{D5CDD505-2E9C-101B-9397-08002B2CF9AE}" pid="145" name="FSC#CCAPRECONFIG@15.1001:AddrNachgestellter_Titel">
    <vt:lpwstr/>
  </property>
  <property fmtid="{D5CDD505-2E9C-101B-9397-08002B2CF9AE}" pid="146" name="FSC#CCAPRECONFIG@15.1001:AddrVorname">
    <vt:lpwstr/>
  </property>
  <property fmtid="{D5CDD505-2E9C-101B-9397-08002B2CF9AE}" pid="147" name="FSC#CCAPRECONFIG@15.1001:AddrNachname">
    <vt:lpwstr/>
  </property>
  <property fmtid="{D5CDD505-2E9C-101B-9397-08002B2CF9AE}" pid="148" name="FSC#CCAPRECONFIG@15.1001:AddrzH">
    <vt:lpwstr/>
  </property>
  <property fmtid="{D5CDD505-2E9C-101B-9397-08002B2CF9AE}" pid="149" name="FSC#CCAPRECONFIG@15.1001:AddrGeschlecht">
    <vt:lpwstr/>
  </property>
  <property fmtid="{D5CDD505-2E9C-101B-9397-08002B2CF9AE}" pid="150" name="FSC#CCAPRECONFIG@15.1001:AddrStrasse">
    <vt:lpwstr/>
  </property>
  <property fmtid="{D5CDD505-2E9C-101B-9397-08002B2CF9AE}" pid="151" name="FSC#CCAPRECONFIG@15.1001:AddrHausnummer">
    <vt:lpwstr/>
  </property>
  <property fmtid="{D5CDD505-2E9C-101B-9397-08002B2CF9AE}" pid="152" name="FSC#CCAPRECONFIG@15.1001:AddrStiege">
    <vt:lpwstr/>
  </property>
  <property fmtid="{D5CDD505-2E9C-101B-9397-08002B2CF9AE}" pid="153" name="FSC#CCAPRECONFIG@15.1001:AddrTuer">
    <vt:lpwstr/>
  </property>
  <property fmtid="{D5CDD505-2E9C-101B-9397-08002B2CF9AE}" pid="154" name="FSC#CCAPRECONFIG@15.1001:AddrPostfach">
    <vt:lpwstr/>
  </property>
  <property fmtid="{D5CDD505-2E9C-101B-9397-08002B2CF9AE}" pid="155" name="FSC#CCAPRECONFIG@15.1001:AddrPostleitzahl">
    <vt:lpwstr/>
  </property>
  <property fmtid="{D5CDD505-2E9C-101B-9397-08002B2CF9AE}" pid="156" name="FSC#CCAPRECONFIG@15.1001:AddrOrt">
    <vt:lpwstr/>
  </property>
  <property fmtid="{D5CDD505-2E9C-101B-9397-08002B2CF9AE}" pid="157" name="FSC#CCAPRECONFIG@15.1001:AddrLand">
    <vt:lpwstr/>
  </property>
  <property fmtid="{D5CDD505-2E9C-101B-9397-08002B2CF9AE}" pid="158" name="FSC#CCAPRECONFIG@15.1001:AddrEmail">
    <vt:lpwstr/>
  </property>
  <property fmtid="{D5CDD505-2E9C-101B-9397-08002B2CF9AE}" pid="159" name="FSC#CCAPRECONFIG@15.1001:AddrAdresse">
    <vt:lpwstr/>
  </property>
  <property fmtid="{D5CDD505-2E9C-101B-9397-08002B2CF9AE}" pid="160" name="FSC#CCAPRECONFIG@15.1001:AddrFax">
    <vt:lpwstr/>
  </property>
  <property fmtid="{D5CDD505-2E9C-101B-9397-08002B2CF9AE}" pid="161" name="FSC#CCAPRECONFIG@15.1001:AddrOrganisationsname">
    <vt:lpwstr/>
  </property>
  <property fmtid="{D5CDD505-2E9C-101B-9397-08002B2CF9AE}" pid="162" name="FSC#CCAPRECONFIG@15.1001:AddrOrganisationskurzname">
    <vt:lpwstr/>
  </property>
  <property fmtid="{D5CDD505-2E9C-101B-9397-08002B2CF9AE}" pid="163" name="FSC#CCAPRECONFIG@15.1001:AddrAbschriftsbemerkung">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PostalischeAdresse">
    <vt:lpwstr/>
  </property>
  <property fmtid="{D5CDD505-2E9C-101B-9397-08002B2CF9AE}" pid="167" name="FSC#ATPRECONFIG@1.1001:ChargePreview">
    <vt:lpwstr/>
  </property>
  <property fmtid="{D5CDD505-2E9C-101B-9397-08002B2CF9AE}" pid="168" name="FSC#ATSTATECONFIG@1.1001:ExternalFile">
    <vt:lpwstr/>
  </property>
  <property fmtid="{D5CDD505-2E9C-101B-9397-08002B2CF9AE}" pid="169" name="FSC#FSCFOLIO@1.1001:docpropproject">
    <vt:lpwstr/>
  </property>
  <property fmtid="{D5CDD505-2E9C-101B-9397-08002B2CF9AE}" pid="170" name="FSC$NOPARSEFILE">
    <vt:bool>false</vt:bool>
  </property>
</Properties>
</file>